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58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34"/>
        <w:gridCol w:w="436"/>
        <w:gridCol w:w="2706"/>
        <w:gridCol w:w="1275"/>
        <w:gridCol w:w="945"/>
        <w:gridCol w:w="923"/>
        <w:gridCol w:w="390"/>
        <w:gridCol w:w="533"/>
        <w:gridCol w:w="669"/>
        <w:gridCol w:w="560"/>
      </w:tblGrid>
      <w:tr w14:paraId="0BF74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C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凤庆县统计局政府信息公开基本目录</w:t>
            </w:r>
          </w:p>
        </w:tc>
      </w:tr>
      <w:tr w14:paraId="1D67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4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公开方式</w:t>
            </w:r>
          </w:p>
        </w:tc>
      </w:tr>
      <w:tr w14:paraId="5CC4D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EEBA">
            <w:pPr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1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7F65">
            <w:pPr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C069">
            <w:pPr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3757">
            <w:pPr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D063">
            <w:pPr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全社会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依申请公开</w:t>
            </w:r>
          </w:p>
        </w:tc>
      </w:tr>
      <w:tr w14:paraId="0B528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97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2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根据新修订的《中华人民共和国政府信息公开条例》和云南省政府信息公开相关规定，编制的指南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C8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适时更新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0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ebdings" w:hAnsi="Webdings" w:eastAsia="Webdings" w:cs="Web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凤庆县</w:t>
            </w:r>
            <w:r>
              <w:rPr>
                <w:rFonts w:hint="default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统计局信息公开专栏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5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B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2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文件和  解读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94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0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中央、省、市、县关于政务公开相关文件；国家、省、市、县统计局有关经济运行及解读文件；对上级或本部门印发的规范性文件的解读材料等信息。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政策文件动态更新；解读自政策文件公开发布3日内公开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A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ebdings" w:hAnsi="Webdings" w:eastAsia="Webdings" w:cs="Web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凤庆县</w:t>
            </w:r>
            <w:r>
              <w:rPr>
                <w:rFonts w:hint="default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统计局信息公开专栏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6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A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C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法定主动公开内容</w:t>
            </w:r>
          </w:p>
        </w:tc>
        <w:tc>
          <w:tcPr>
            <w:tcW w:w="2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D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依据“三定”方案确定的本部门法定职责及内设机构信息等；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信息形成或变更之日起20个工作日内 公开，保持长期公开</w:t>
            </w:r>
          </w:p>
        </w:tc>
        <w:tc>
          <w:tcPr>
            <w:tcW w:w="4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ebdings" w:hAnsi="Webdings" w:eastAsia="Webdings" w:cs="Web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凤庆县</w:t>
            </w:r>
            <w:r>
              <w:rPr>
                <w:rFonts w:hint="default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统计局信息公开专栏</w:t>
            </w:r>
          </w:p>
        </w:tc>
        <w:tc>
          <w:tcPr>
            <w:tcW w:w="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F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7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1F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2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B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4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7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联系方式（包括：办公地址、办公时间、办公电话、等）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1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9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53AB">
            <w:pPr>
              <w:jc w:val="center"/>
              <w:rPr>
                <w:rFonts w:hint="default" w:ascii="Webdings" w:hAnsi="Webdings" w:eastAsia="Webdings" w:cs="Web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D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C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5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D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DA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D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6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E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A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局领导班子成员姓名、职务等信息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C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F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2291">
            <w:pPr>
              <w:jc w:val="center"/>
              <w:rPr>
                <w:rFonts w:hint="default" w:ascii="Webdings" w:hAnsi="Webdings" w:eastAsia="Webdings" w:cs="Web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F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0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3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2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50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4199" w:type="pct"/>
          <w:trHeight w:val="312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8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6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统计信息</w:t>
            </w:r>
          </w:p>
        </w:tc>
      </w:tr>
      <w:tr w14:paraId="6EF3C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D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5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3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1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统计信息（公布分行业的统计数据分析信息，便于公众了解经济发展形势）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29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动态更新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8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凤庆县统计局信息公开专栏、政务新媒体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7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C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E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B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B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1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7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统计公报（公布年度国民经济和社会发展统计公报、经济普查、人口普查及农业普查等普查公报，以及需对外公布的统计公报）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适时更新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1A3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凤庆县统计局信息公开专栏、政务新媒体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6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E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B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9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C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0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2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4A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2C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ebdings" w:hAnsi="Webdings" w:eastAsia="Webdings" w:cs="Web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凤庆县</w:t>
            </w:r>
            <w:r>
              <w:rPr>
                <w:rFonts w:hint="default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统计局信息公开专栏</w:t>
            </w:r>
          </w:p>
        </w:tc>
        <w:tc>
          <w:tcPr>
            <w:tcW w:w="2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6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5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B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D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F2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6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9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C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部门预决算信息（根据财政局要求公开部门预算、决算、“三公”经费等情况；其他需要主动公开的财政信息）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本级政府财政部门批复后20日内公开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D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ebdings" w:hAnsi="Webdings" w:eastAsia="Webdings" w:cs="Web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凤庆县</w:t>
            </w:r>
            <w:r>
              <w:rPr>
                <w:rFonts w:hint="default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统计局信息公开专栏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5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7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7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D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D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发展计划 报告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7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全年工作总结及下一年度工作计划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按年度更新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5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凤庆县统计局信息公开专栏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5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5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EC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5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7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行政执法信息公开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2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执法结果信息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动态更新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8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ebdings" w:hAnsi="Webdings" w:eastAsia="Webdings" w:cs="Web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凤庆县</w:t>
            </w:r>
            <w:r>
              <w:rPr>
                <w:rFonts w:hint="default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统计局信息公开专栏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8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9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E1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E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0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其他法定信息公开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F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“双随机、一公开”情况（随机抽查的查处情况和处置结果）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信息形成或变更之日起20个工作日内公开，保持长期公开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9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ebdings" w:hAnsi="Webdings" w:eastAsia="Webdings" w:cs="Web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凤庆县</w:t>
            </w:r>
            <w:r>
              <w:rPr>
                <w:rFonts w:hint="default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统计局信息公开专栏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3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8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DB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C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7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年度行政执法数据信息</w:t>
            </w:r>
          </w:p>
        </w:tc>
        <w:tc>
          <w:tcPr>
            <w:tcW w:w="14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C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公布年度执法数据信息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信息形成或变更之日起20个工作日内公开，保持长期公开</w:t>
            </w:r>
          </w:p>
        </w:tc>
        <w:tc>
          <w:tcPr>
            <w:tcW w:w="4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4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ebdings" w:hAnsi="Webdings" w:eastAsia="Webdings" w:cs="Web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凤庆县</w:t>
            </w:r>
            <w:r>
              <w:rPr>
                <w:rFonts w:hint="default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统计局信息公开专栏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5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E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7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F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5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7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0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ebdings" w:hAnsi="Webdings" w:eastAsia="Webdings" w:cs="Web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5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D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7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2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1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B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8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ebdings" w:hAnsi="Webdings" w:eastAsia="Webdings" w:cs="Web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1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2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E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E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8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4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A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ebdings" w:hAnsi="Webdings" w:eastAsia="Webdings" w:cs="Web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D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3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3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6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2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权责清单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C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经相关部门核定的权力和责任清单，公开部门权责清单共18项，包含行政处罚、行政强制、行政检查、行政奖励、等其他权利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信息形成或变更之日起20个工作日内公开，保持长期公开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C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ebdings" w:hAnsi="Webdings" w:eastAsia="Webdings" w:cs="Web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凤庆县</w:t>
            </w:r>
            <w:r>
              <w:rPr>
                <w:rFonts w:hint="default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统计局信息公开专栏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7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B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6E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政府信息公开年报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5E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6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按年度更新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D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ebdings" w:hAnsi="Webdings" w:eastAsia="Webdings" w:cs="Web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凤庆县</w:t>
            </w:r>
            <w:r>
              <w:rPr>
                <w:rFonts w:hint="default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统计局信息公开专栏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9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0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41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E3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政府信息公开基本目录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B3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2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政务公开事项的索引、名称、内容概述、生成日期等 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2"/>
                <w:szCs w:val="22"/>
                <w:u w:val="none"/>
                <w:lang w:val="en-US" w:eastAsia="zh-CN" w:bidi="ar"/>
              </w:rPr>
              <w:t>信息形成或变更之日起20个工作日内公开，保持长期公开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D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ebdings" w:hAnsi="Webdings" w:eastAsia="Webdings" w:cs="Web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凤庆县</w:t>
            </w:r>
            <w:r>
              <w:rPr>
                <w:rFonts w:hint="default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统计局信息公开专栏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C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6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9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96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工作动态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F4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A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领导工作动态；部门培训、重要会议决策事项、情况、简报等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动态更新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D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凤庆县统计局信息公开专栏、政务新媒体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E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C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65C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F5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通知公告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0C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2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需向社会知晓的公示、公告、通告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动态更新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0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凤庆县统计局信息公开专栏、政务新媒体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4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C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8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74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依申请公开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CE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C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本单位依申请公开流程、依申请公开项目及内容等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信息形成或变更之日起20个工作日内公开，保持长期公开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0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ebdings" w:hAnsi="Webdings" w:eastAsia="Webdings" w:cs="Web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凤庆县</w:t>
            </w:r>
            <w:r>
              <w:rPr>
                <w:rFonts w:hint="default" w:ascii="Webdings" w:hAnsi="Webdings" w:eastAsia="Webdings" w:cs="Web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统计局信息公开专栏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8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A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3E2ACC3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C4A78"/>
    <w:rsid w:val="248D662C"/>
    <w:rsid w:val="4E2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1616</Words>
  <Characters>1656</Characters>
  <Lines>0</Lines>
  <Paragraphs>0</Paragraphs>
  <TotalTime>38</TotalTime>
  <ScaleCrop>false</ScaleCrop>
  <LinksUpToDate>false</LinksUpToDate>
  <CharactersWithSpaces>1662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2025-07-14T03:38:00Z</dcterms:created>
  <dc:creator>MHDN</dc:creator>
  <cp:lastModifiedBy>y少</cp:lastModifiedBy>
  <dcterms:modified xsi:type="dcterms:W3CDTF">2025-07-14T08:02:22Z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eyJoZGlkIjoiOThhMjVkM2M4ZWM4YWVjZmY0MWIxZDJjYzA2MGMwNTMiLCJ1c2VySWQiOiIxMTM3MTAyMjA4In0=</vt:lpwstr>
  </property>
  <property fmtid="{D5CDD505-2E9C-101B-9397-08002B2CF9AE}" pid="4" name="ICV">
    <vt:lpwstr>D6C2D959027B48DCA5BBF81B68CC2D53_12</vt:lpwstr>
  </property>
</Properties>
</file>