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64" w:rsidRDefault="003562AE">
      <w:pPr>
        <w:spacing w:line="560" w:lineRule="exact"/>
        <w:jc w:val="center"/>
        <w:rPr>
          <w:rFonts w:eastAsia="方正小标宋_GBK"/>
          <w:sz w:val="44"/>
          <w:szCs w:val="44"/>
        </w:rPr>
      </w:pPr>
      <w:r>
        <w:rPr>
          <w:rFonts w:eastAsia="方正小标宋_GBK" w:hint="eastAsia"/>
          <w:sz w:val="44"/>
          <w:szCs w:val="44"/>
        </w:rPr>
        <w:t>凤庆县</w:t>
      </w:r>
      <w:r>
        <w:rPr>
          <w:rFonts w:eastAsia="方正小标宋_GBK"/>
          <w:sz w:val="44"/>
          <w:szCs w:val="44"/>
        </w:rPr>
        <w:t>自查自验情况表</w:t>
      </w:r>
    </w:p>
    <w:p w:rsidR="00154364" w:rsidRDefault="003562AE">
      <w:pPr>
        <w:spacing w:line="560" w:lineRule="exact"/>
        <w:jc w:val="center"/>
        <w:rPr>
          <w:rFonts w:eastAsia="方正仿宋_GBK"/>
          <w:sz w:val="32"/>
          <w:szCs w:val="32"/>
        </w:rPr>
      </w:pPr>
      <w:r>
        <w:rPr>
          <w:rFonts w:eastAsia="方正仿宋_GBK" w:hint="eastAsia"/>
          <w:sz w:val="32"/>
          <w:szCs w:val="32"/>
        </w:rPr>
        <w:t>自查自验组织单位：凤庆县人民政府（盖章）</w:t>
      </w:r>
      <w:r w:rsidR="007B4CB2">
        <w:rPr>
          <w:rFonts w:eastAsia="方正仿宋_GBK" w:hint="eastAsia"/>
          <w:sz w:val="32"/>
          <w:szCs w:val="32"/>
        </w:rPr>
        <w:t xml:space="preserve">        </w:t>
      </w:r>
      <w:r>
        <w:rPr>
          <w:rFonts w:eastAsia="方正仿宋_GBK" w:hint="eastAsia"/>
          <w:sz w:val="32"/>
          <w:szCs w:val="32"/>
        </w:rPr>
        <w:t xml:space="preserve"> </w:t>
      </w:r>
      <w:r>
        <w:rPr>
          <w:rFonts w:eastAsia="方正仿宋_GBK" w:hint="eastAsia"/>
          <w:sz w:val="32"/>
          <w:szCs w:val="32"/>
        </w:rPr>
        <w:t>验收日期：</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2</w:t>
      </w:r>
      <w:bookmarkStart w:id="0" w:name="_GoBack"/>
      <w:bookmarkEnd w:id="0"/>
      <w:r w:rsidR="00FF2682">
        <w:rPr>
          <w:rFonts w:eastAsia="方正仿宋_GBK" w:hint="eastAsia"/>
          <w:sz w:val="32"/>
          <w:szCs w:val="32"/>
        </w:rPr>
        <w:t>6</w:t>
      </w:r>
      <w:r>
        <w:rPr>
          <w:rFonts w:eastAsia="方正仿宋_GBK" w:hint="eastAsia"/>
          <w:sz w:val="32"/>
          <w:szCs w:val="32"/>
        </w:rPr>
        <w:t>日</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1845"/>
        <w:gridCol w:w="1635"/>
        <w:gridCol w:w="1458"/>
        <w:gridCol w:w="1107"/>
        <w:gridCol w:w="795"/>
        <w:gridCol w:w="525"/>
        <w:gridCol w:w="330"/>
        <w:gridCol w:w="615"/>
        <w:gridCol w:w="795"/>
        <w:gridCol w:w="420"/>
        <w:gridCol w:w="855"/>
        <w:gridCol w:w="3060"/>
      </w:tblGrid>
      <w:tr w:rsidR="00154364" w:rsidTr="008255F2">
        <w:trPr>
          <w:trHeight w:val="537"/>
          <w:jc w:val="center"/>
        </w:trPr>
        <w:tc>
          <w:tcPr>
            <w:tcW w:w="1515"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问题名称</w:t>
            </w:r>
          </w:p>
        </w:tc>
        <w:tc>
          <w:tcPr>
            <w:tcW w:w="7365" w:type="dxa"/>
            <w:gridSpan w:val="6"/>
            <w:vMerge w:val="restart"/>
            <w:noWrap/>
            <w:vAlign w:val="center"/>
          </w:tcPr>
          <w:p w:rsidR="00154364" w:rsidRPr="007B4CB2" w:rsidRDefault="007B4CB2" w:rsidP="007B4CB2">
            <w:pPr>
              <w:adjustRightInd w:val="0"/>
              <w:snapToGrid w:val="0"/>
              <w:spacing w:line="400" w:lineRule="exact"/>
              <w:jc w:val="left"/>
              <w:rPr>
                <w:rFonts w:eastAsia="方正仿宋_GBK"/>
                <w:sz w:val="28"/>
                <w:szCs w:val="28"/>
              </w:rPr>
            </w:pPr>
            <w:r w:rsidRPr="007B4CB2">
              <w:rPr>
                <w:rFonts w:eastAsia="方正仿宋_GBK" w:hint="eastAsia"/>
                <w:sz w:val="28"/>
                <w:szCs w:val="28"/>
              </w:rPr>
              <w:t>土壤污染防治工作还有弱项，部分地区建设用地存在土壤和地下水污染风险。</w:t>
            </w:r>
          </w:p>
        </w:tc>
        <w:tc>
          <w:tcPr>
            <w:tcW w:w="1740" w:type="dxa"/>
            <w:gridSpan w:val="3"/>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问题类型</w:t>
            </w: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立行立改类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8255F2">
        <w:trPr>
          <w:trHeight w:val="220"/>
          <w:jc w:val="center"/>
        </w:trPr>
        <w:tc>
          <w:tcPr>
            <w:tcW w:w="1515" w:type="dxa"/>
            <w:vMerge/>
            <w:noWrap/>
            <w:vAlign w:val="center"/>
          </w:tcPr>
          <w:p w:rsidR="00154364" w:rsidRDefault="00154364">
            <w:pPr>
              <w:adjustRightInd w:val="0"/>
              <w:snapToGrid w:val="0"/>
              <w:spacing w:line="560" w:lineRule="exact"/>
              <w:jc w:val="center"/>
            </w:pPr>
          </w:p>
        </w:tc>
        <w:tc>
          <w:tcPr>
            <w:tcW w:w="7365" w:type="dxa"/>
            <w:gridSpan w:val="6"/>
            <w:vMerge/>
            <w:noWrap/>
            <w:vAlign w:val="center"/>
          </w:tcPr>
          <w:p w:rsidR="00154364" w:rsidRDefault="00154364">
            <w:pPr>
              <w:adjustRightInd w:val="0"/>
              <w:snapToGrid w:val="0"/>
              <w:spacing w:line="560" w:lineRule="exact"/>
              <w:jc w:val="center"/>
            </w:pPr>
          </w:p>
        </w:tc>
        <w:tc>
          <w:tcPr>
            <w:tcW w:w="1740" w:type="dxa"/>
            <w:gridSpan w:val="3"/>
            <w:vMerge/>
            <w:noWrap/>
            <w:vAlign w:val="center"/>
          </w:tcPr>
          <w:p w:rsidR="00154364" w:rsidRDefault="00154364">
            <w:pPr>
              <w:adjustRightInd w:val="0"/>
              <w:snapToGrid w:val="0"/>
              <w:spacing w:line="560" w:lineRule="exact"/>
              <w:jc w:val="center"/>
            </w:pP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定期整改类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A3"/>
            </w:r>
          </w:p>
        </w:tc>
      </w:tr>
      <w:tr w:rsidR="00154364" w:rsidTr="008255F2">
        <w:trPr>
          <w:trHeight w:val="810"/>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整改方案</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编制情况</w:t>
            </w:r>
          </w:p>
        </w:tc>
        <w:tc>
          <w:tcPr>
            <w:tcW w:w="184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A3"/>
            </w:r>
          </w:p>
        </w:tc>
        <w:tc>
          <w:tcPr>
            <w:tcW w:w="163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编制单位</w:t>
            </w:r>
          </w:p>
        </w:tc>
        <w:tc>
          <w:tcPr>
            <w:tcW w:w="3885" w:type="dxa"/>
            <w:gridSpan w:val="4"/>
            <w:noWrap/>
            <w:vAlign w:val="center"/>
          </w:tcPr>
          <w:p w:rsidR="00D2243C" w:rsidRPr="00D2243C" w:rsidRDefault="003562AE" w:rsidP="00D2243C">
            <w:pPr>
              <w:adjustRightInd w:val="0"/>
              <w:snapToGrid w:val="0"/>
              <w:spacing w:line="400" w:lineRule="exact"/>
              <w:jc w:val="center"/>
            </w:pPr>
            <w:r>
              <w:rPr>
                <w:rFonts w:eastAsia="方正仿宋_GBK" w:hint="eastAsia"/>
                <w:sz w:val="28"/>
                <w:szCs w:val="28"/>
              </w:rPr>
              <w:t>临沧市生态环境局凤庆分局</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组织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审核单位</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凤庆县人民政府</w:t>
            </w:r>
          </w:p>
        </w:tc>
      </w:tr>
      <w:tr w:rsidR="00154364" w:rsidTr="007B4CB2">
        <w:trPr>
          <w:trHeight w:val="1171"/>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计划</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tc>
        <w:tc>
          <w:tcPr>
            <w:tcW w:w="7365" w:type="dxa"/>
            <w:gridSpan w:val="6"/>
            <w:noWrap/>
            <w:vAlign w:val="center"/>
          </w:tcPr>
          <w:p w:rsidR="00154364" w:rsidRDefault="007B4CB2" w:rsidP="00D255F3">
            <w:pPr>
              <w:adjustRightInd w:val="0"/>
              <w:snapToGrid w:val="0"/>
              <w:spacing w:line="360" w:lineRule="exact"/>
              <w:rPr>
                <w:rFonts w:eastAsia="方正仿宋_GBK"/>
                <w:sz w:val="28"/>
                <w:szCs w:val="28"/>
              </w:rPr>
            </w:pPr>
            <w:r w:rsidRPr="007B4CB2">
              <w:rPr>
                <w:rFonts w:eastAsia="方正仿宋_GBK" w:hint="eastAsia"/>
                <w:sz w:val="28"/>
                <w:szCs w:val="28"/>
              </w:rPr>
              <w:t>对建设用地土壤、地下水、地表水污染风险隐患进行排查整治，并依法完成地块土壤污染状况调查。持续加强建设用地环境准入管理，确保全县重点建设用地环境安全。</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完成情况</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已完成</w:t>
            </w:r>
          </w:p>
        </w:tc>
      </w:tr>
      <w:tr w:rsidR="00154364" w:rsidTr="007B4CB2">
        <w:trPr>
          <w:trHeight w:val="776"/>
          <w:jc w:val="center"/>
        </w:trPr>
        <w:tc>
          <w:tcPr>
            <w:tcW w:w="14955" w:type="dxa"/>
            <w:gridSpan w:val="13"/>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整改措施</w:t>
            </w:r>
          </w:p>
        </w:tc>
      </w:tr>
      <w:tr w:rsidR="00154364" w:rsidTr="00D255F3">
        <w:trPr>
          <w:trHeight w:val="1248"/>
          <w:jc w:val="center"/>
        </w:trPr>
        <w:tc>
          <w:tcPr>
            <w:tcW w:w="4995" w:type="dxa"/>
            <w:gridSpan w:val="3"/>
            <w:vMerge w:val="restart"/>
            <w:noWrap/>
            <w:vAlign w:val="center"/>
          </w:tcPr>
          <w:p w:rsidR="00154364" w:rsidRPr="007B4CB2" w:rsidRDefault="003562AE" w:rsidP="00D2777D">
            <w:pPr>
              <w:adjustRightInd w:val="0"/>
              <w:snapToGrid w:val="0"/>
              <w:spacing w:line="320" w:lineRule="exact"/>
              <w:rPr>
                <w:rFonts w:eastAsia="方正仿宋_GBK"/>
                <w:spacing w:val="-6"/>
                <w:sz w:val="28"/>
                <w:szCs w:val="28"/>
              </w:rPr>
            </w:pPr>
            <w:r w:rsidRPr="007B4CB2">
              <w:rPr>
                <w:rFonts w:eastAsia="方正仿宋_GBK" w:hint="eastAsia"/>
                <w:spacing w:val="-6"/>
                <w:sz w:val="28"/>
                <w:szCs w:val="28"/>
              </w:rPr>
              <w:t>措施</w:t>
            </w:r>
            <w:r w:rsidRPr="007B4CB2">
              <w:rPr>
                <w:rFonts w:eastAsia="方正仿宋_GBK" w:hint="eastAsia"/>
                <w:spacing w:val="-6"/>
                <w:sz w:val="28"/>
                <w:szCs w:val="28"/>
              </w:rPr>
              <w:t>1</w:t>
            </w:r>
            <w:r w:rsidRPr="007B4CB2">
              <w:rPr>
                <w:rFonts w:eastAsia="方正仿宋_GBK" w:hint="eastAsia"/>
                <w:spacing w:val="-6"/>
                <w:sz w:val="28"/>
                <w:szCs w:val="28"/>
              </w:rPr>
              <w:t>：</w:t>
            </w:r>
            <w:r w:rsidR="007B4CB2" w:rsidRPr="007B4CB2">
              <w:rPr>
                <w:rFonts w:eastAsia="方正仿宋_GBK" w:hint="eastAsia"/>
                <w:spacing w:val="-6"/>
                <w:sz w:val="28"/>
                <w:szCs w:val="28"/>
              </w:rPr>
              <w:t>县自然资源局对自</w:t>
            </w:r>
            <w:r w:rsidR="007B4CB2" w:rsidRPr="007B4CB2">
              <w:rPr>
                <w:rFonts w:eastAsia="方正仿宋_GBK" w:hint="eastAsia"/>
                <w:spacing w:val="-6"/>
                <w:sz w:val="28"/>
                <w:szCs w:val="28"/>
              </w:rPr>
              <w:t>2019</w:t>
            </w:r>
            <w:r w:rsidR="007B4CB2" w:rsidRPr="007B4CB2">
              <w:rPr>
                <w:rFonts w:eastAsia="方正仿宋_GBK" w:hint="eastAsia"/>
                <w:spacing w:val="-6"/>
                <w:sz w:val="28"/>
                <w:szCs w:val="28"/>
              </w:rPr>
              <w:t>年《中华人民共和国土壤污染防治法》实施以来，全县用途变更为“一住两公”地块情况进行全面梳理汇总；并于</w:t>
            </w:r>
            <w:r w:rsidR="007B4CB2" w:rsidRPr="007B4CB2">
              <w:rPr>
                <w:rFonts w:eastAsia="方正仿宋_GBK" w:hint="eastAsia"/>
                <w:spacing w:val="-6"/>
                <w:sz w:val="28"/>
                <w:szCs w:val="28"/>
              </w:rPr>
              <w:t>2023</w:t>
            </w:r>
            <w:r w:rsidR="007B4CB2" w:rsidRPr="007B4CB2">
              <w:rPr>
                <w:rFonts w:eastAsia="方正仿宋_GBK" w:hint="eastAsia"/>
                <w:spacing w:val="-6"/>
                <w:sz w:val="28"/>
                <w:szCs w:val="28"/>
              </w:rPr>
              <w:t>年</w:t>
            </w:r>
            <w:r w:rsidR="007B4CB2" w:rsidRPr="007B4CB2">
              <w:rPr>
                <w:rFonts w:eastAsia="方正仿宋_GBK" w:hint="eastAsia"/>
                <w:spacing w:val="-6"/>
                <w:sz w:val="28"/>
                <w:szCs w:val="28"/>
              </w:rPr>
              <w:t>6</w:t>
            </w:r>
            <w:r w:rsidR="007B4CB2" w:rsidRPr="007B4CB2">
              <w:rPr>
                <w:rFonts w:eastAsia="方正仿宋_GBK" w:hint="eastAsia"/>
                <w:spacing w:val="-6"/>
                <w:sz w:val="28"/>
                <w:szCs w:val="28"/>
              </w:rPr>
              <w:t>月前，将有关情况通报市生态环境局凤庆分局和县住房城乡建设局。</w:t>
            </w:r>
          </w:p>
        </w:tc>
        <w:tc>
          <w:tcPr>
            <w:tcW w:w="1458" w:type="dxa"/>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154364" w:rsidRPr="007B4CB2" w:rsidRDefault="003562AE" w:rsidP="00D2243C">
            <w:pPr>
              <w:adjustRightInd w:val="0"/>
              <w:snapToGrid w:val="0"/>
              <w:spacing w:line="360" w:lineRule="exact"/>
              <w:jc w:val="center"/>
              <w:rPr>
                <w:rFonts w:eastAsia="方正仿宋_GBK"/>
                <w:spacing w:val="-10"/>
                <w:sz w:val="24"/>
                <w:szCs w:val="24"/>
              </w:rPr>
            </w:pPr>
            <w:r w:rsidRPr="007B4CB2">
              <w:rPr>
                <w:rFonts w:eastAsia="方正仿宋_GBK" w:hint="eastAsia"/>
                <w:spacing w:val="-10"/>
                <w:sz w:val="24"/>
                <w:szCs w:val="24"/>
              </w:rPr>
              <w:t>市生态环境局凤庆分局</w:t>
            </w:r>
            <w:r w:rsidR="00D2243C" w:rsidRPr="007B4CB2">
              <w:rPr>
                <w:rFonts w:eastAsia="方正仿宋_GBK" w:hint="eastAsia"/>
                <w:spacing w:val="-10"/>
                <w:sz w:val="24"/>
                <w:szCs w:val="24"/>
              </w:rPr>
              <w:t>，</w:t>
            </w:r>
            <w:r w:rsidR="007B4CB2" w:rsidRPr="007B4CB2">
              <w:rPr>
                <w:rFonts w:eastAsia="方正仿宋_GBK" w:hint="eastAsia"/>
                <w:spacing w:val="-10"/>
                <w:sz w:val="24"/>
                <w:szCs w:val="24"/>
              </w:rPr>
              <w:t>各乡（镇）党委、政府，县自然资源局、县住房城乡建设局</w:t>
            </w:r>
          </w:p>
        </w:tc>
        <w:tc>
          <w:tcPr>
            <w:tcW w:w="1470" w:type="dxa"/>
            <w:gridSpan w:val="3"/>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154364" w:rsidRDefault="003562AE" w:rsidP="00D255F3">
            <w:pPr>
              <w:adjustRightInd w:val="0"/>
              <w:snapToGrid w:val="0"/>
              <w:spacing w:line="3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7B4CB2">
        <w:trPr>
          <w:trHeight w:val="1712"/>
          <w:jc w:val="center"/>
        </w:trPr>
        <w:tc>
          <w:tcPr>
            <w:tcW w:w="4995" w:type="dxa"/>
            <w:gridSpan w:val="3"/>
            <w:vMerge/>
            <w:noWrap/>
            <w:vAlign w:val="center"/>
          </w:tcPr>
          <w:p w:rsidR="00154364" w:rsidRPr="00D2777D" w:rsidRDefault="00154364" w:rsidP="00D255F3">
            <w:pPr>
              <w:adjustRightInd w:val="0"/>
              <w:snapToGrid w:val="0"/>
              <w:spacing w:line="360" w:lineRule="exact"/>
              <w:rPr>
                <w:rFonts w:eastAsia="方正仿宋_GBK"/>
                <w:sz w:val="28"/>
                <w:szCs w:val="28"/>
              </w:rPr>
            </w:pPr>
          </w:p>
        </w:tc>
        <w:tc>
          <w:tcPr>
            <w:tcW w:w="1458" w:type="dxa"/>
            <w:vMerge/>
            <w:noWrap/>
            <w:vAlign w:val="center"/>
          </w:tcPr>
          <w:p w:rsidR="00154364" w:rsidRDefault="00154364" w:rsidP="00D255F3">
            <w:pPr>
              <w:adjustRightInd w:val="0"/>
              <w:snapToGrid w:val="0"/>
              <w:spacing w:line="360" w:lineRule="exact"/>
            </w:pPr>
          </w:p>
        </w:tc>
        <w:tc>
          <w:tcPr>
            <w:tcW w:w="1902" w:type="dxa"/>
            <w:gridSpan w:val="2"/>
            <w:vMerge/>
            <w:noWrap/>
            <w:vAlign w:val="center"/>
          </w:tcPr>
          <w:p w:rsidR="00154364" w:rsidRDefault="00154364" w:rsidP="00D255F3">
            <w:pPr>
              <w:adjustRightInd w:val="0"/>
              <w:snapToGrid w:val="0"/>
              <w:spacing w:line="360" w:lineRule="exact"/>
            </w:pPr>
          </w:p>
        </w:tc>
        <w:tc>
          <w:tcPr>
            <w:tcW w:w="1470" w:type="dxa"/>
            <w:gridSpan w:val="3"/>
            <w:vMerge/>
            <w:noWrap/>
            <w:vAlign w:val="center"/>
          </w:tcPr>
          <w:p w:rsidR="00154364" w:rsidRDefault="00154364" w:rsidP="00D255F3">
            <w:pPr>
              <w:adjustRightInd w:val="0"/>
              <w:snapToGrid w:val="0"/>
              <w:spacing w:line="360" w:lineRule="exact"/>
            </w:pPr>
          </w:p>
        </w:tc>
        <w:tc>
          <w:tcPr>
            <w:tcW w:w="1215" w:type="dxa"/>
            <w:gridSpan w:val="2"/>
            <w:vMerge/>
            <w:noWrap/>
            <w:vAlign w:val="center"/>
          </w:tcPr>
          <w:p w:rsidR="00154364" w:rsidRDefault="00154364" w:rsidP="00D255F3">
            <w:pPr>
              <w:adjustRightInd w:val="0"/>
              <w:snapToGrid w:val="0"/>
              <w:spacing w:line="360" w:lineRule="exact"/>
            </w:pPr>
          </w:p>
        </w:tc>
        <w:tc>
          <w:tcPr>
            <w:tcW w:w="855" w:type="dxa"/>
            <w:vMerge/>
            <w:noWrap/>
            <w:vAlign w:val="center"/>
          </w:tcPr>
          <w:p w:rsidR="00154364" w:rsidRDefault="00154364" w:rsidP="00D255F3">
            <w:pPr>
              <w:adjustRightInd w:val="0"/>
              <w:snapToGrid w:val="0"/>
              <w:spacing w:line="360" w:lineRule="exact"/>
            </w:pPr>
          </w:p>
        </w:tc>
        <w:tc>
          <w:tcPr>
            <w:tcW w:w="3060" w:type="dxa"/>
            <w:noWrap/>
            <w:vAlign w:val="center"/>
          </w:tcPr>
          <w:p w:rsidR="00154364" w:rsidRDefault="003562AE" w:rsidP="00D255F3">
            <w:pPr>
              <w:adjustRightInd w:val="0"/>
              <w:snapToGrid w:val="0"/>
              <w:spacing w:line="360" w:lineRule="exact"/>
              <w:rPr>
                <w:rFonts w:eastAsia="方正仿宋_GBK"/>
                <w:sz w:val="28"/>
                <w:szCs w:val="28"/>
              </w:rPr>
            </w:pPr>
            <w:r>
              <w:rPr>
                <w:rFonts w:eastAsia="方正仿宋_GBK" w:hint="eastAsia"/>
                <w:sz w:val="28"/>
                <w:szCs w:val="28"/>
              </w:rPr>
              <w:t>其他情况：</w:t>
            </w:r>
          </w:p>
        </w:tc>
      </w:tr>
      <w:tr w:rsidR="00EE178D" w:rsidTr="00D255F3">
        <w:trPr>
          <w:trHeight w:val="702"/>
          <w:jc w:val="center"/>
        </w:trPr>
        <w:tc>
          <w:tcPr>
            <w:tcW w:w="4995" w:type="dxa"/>
            <w:gridSpan w:val="3"/>
            <w:vMerge w:val="restart"/>
            <w:noWrap/>
            <w:vAlign w:val="center"/>
          </w:tcPr>
          <w:p w:rsidR="00EE178D" w:rsidRPr="007B4CB2" w:rsidRDefault="00EE178D" w:rsidP="008255F2">
            <w:pPr>
              <w:adjustRightInd w:val="0"/>
              <w:snapToGrid w:val="0"/>
              <w:spacing w:line="320" w:lineRule="exact"/>
              <w:rPr>
                <w:rFonts w:eastAsia="方正仿宋_GBK"/>
                <w:sz w:val="24"/>
                <w:szCs w:val="24"/>
              </w:rPr>
            </w:pPr>
            <w:r w:rsidRPr="007B4CB2">
              <w:rPr>
                <w:rFonts w:eastAsia="方正仿宋_GBK" w:hint="eastAsia"/>
                <w:spacing w:val="-6"/>
                <w:sz w:val="24"/>
                <w:szCs w:val="24"/>
              </w:rPr>
              <w:lastRenderedPageBreak/>
              <w:t>措施</w:t>
            </w:r>
            <w:r w:rsidRPr="007B4CB2">
              <w:rPr>
                <w:rFonts w:eastAsia="方正仿宋_GBK" w:hint="eastAsia"/>
                <w:spacing w:val="-6"/>
                <w:sz w:val="24"/>
                <w:szCs w:val="24"/>
              </w:rPr>
              <w:t>2</w:t>
            </w:r>
            <w:r w:rsidRPr="007B4CB2">
              <w:rPr>
                <w:rFonts w:eastAsia="方正仿宋_GBK" w:hint="eastAsia"/>
                <w:spacing w:val="-6"/>
                <w:sz w:val="24"/>
                <w:szCs w:val="24"/>
              </w:rPr>
              <w:t>：</w:t>
            </w:r>
            <w:r w:rsidR="007B4CB2" w:rsidRPr="007B4CB2">
              <w:rPr>
                <w:rFonts w:eastAsia="方正仿宋_GBK" w:hint="eastAsia"/>
                <w:spacing w:val="-6"/>
                <w:sz w:val="24"/>
                <w:szCs w:val="24"/>
              </w:rPr>
              <w:t>对未依法开展土壤污染状况调查的“一住两公”地块，及时督促地块所有权人依法开展土壤污染状况调查。</w:t>
            </w:r>
          </w:p>
        </w:tc>
        <w:tc>
          <w:tcPr>
            <w:tcW w:w="1458" w:type="dxa"/>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EE178D" w:rsidRPr="00FF2682" w:rsidRDefault="007B4CB2" w:rsidP="00D255F3">
            <w:pPr>
              <w:adjustRightInd w:val="0"/>
              <w:snapToGrid w:val="0"/>
              <w:spacing w:line="320" w:lineRule="exact"/>
              <w:jc w:val="center"/>
              <w:rPr>
                <w:rFonts w:eastAsia="方正仿宋_GBK"/>
                <w:sz w:val="24"/>
                <w:szCs w:val="24"/>
              </w:rPr>
            </w:pPr>
            <w:r w:rsidRPr="007B4CB2">
              <w:rPr>
                <w:rFonts w:eastAsia="方正仿宋_GBK" w:hint="eastAsia"/>
                <w:spacing w:val="-10"/>
                <w:sz w:val="24"/>
                <w:szCs w:val="24"/>
              </w:rPr>
              <w:t>市生态环境局凤庆分局，各乡（镇）党委、政府，县自然资源局、县住房城乡建设局</w:t>
            </w:r>
          </w:p>
        </w:tc>
        <w:tc>
          <w:tcPr>
            <w:tcW w:w="1470" w:type="dxa"/>
            <w:gridSpan w:val="3"/>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EE178D" w:rsidRDefault="00EE178D">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EE178D" w:rsidRDefault="00EE178D">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EE178D" w:rsidTr="007B4CB2">
        <w:trPr>
          <w:trHeight w:val="982"/>
          <w:jc w:val="center"/>
        </w:trPr>
        <w:tc>
          <w:tcPr>
            <w:tcW w:w="4995" w:type="dxa"/>
            <w:gridSpan w:val="3"/>
            <w:vMerge/>
            <w:noWrap/>
            <w:vAlign w:val="center"/>
          </w:tcPr>
          <w:p w:rsidR="00EE178D" w:rsidRPr="00D2777D" w:rsidRDefault="00EE178D">
            <w:pPr>
              <w:adjustRightInd w:val="0"/>
              <w:snapToGrid w:val="0"/>
              <w:spacing w:line="560" w:lineRule="exact"/>
              <w:rPr>
                <w:rFonts w:eastAsia="方正仿宋_GBK"/>
                <w:sz w:val="28"/>
                <w:szCs w:val="28"/>
              </w:rPr>
            </w:pPr>
          </w:p>
        </w:tc>
        <w:tc>
          <w:tcPr>
            <w:tcW w:w="1458" w:type="dxa"/>
            <w:vMerge/>
            <w:noWrap/>
            <w:vAlign w:val="center"/>
          </w:tcPr>
          <w:p w:rsidR="00EE178D" w:rsidRDefault="00EE178D">
            <w:pPr>
              <w:adjustRightInd w:val="0"/>
              <w:snapToGrid w:val="0"/>
              <w:spacing w:line="560" w:lineRule="exact"/>
            </w:pPr>
          </w:p>
        </w:tc>
        <w:tc>
          <w:tcPr>
            <w:tcW w:w="1902" w:type="dxa"/>
            <w:gridSpan w:val="2"/>
            <w:vMerge/>
            <w:noWrap/>
            <w:vAlign w:val="center"/>
          </w:tcPr>
          <w:p w:rsidR="00EE178D" w:rsidRDefault="00EE178D">
            <w:pPr>
              <w:adjustRightInd w:val="0"/>
              <w:snapToGrid w:val="0"/>
              <w:spacing w:line="560" w:lineRule="exact"/>
            </w:pPr>
          </w:p>
        </w:tc>
        <w:tc>
          <w:tcPr>
            <w:tcW w:w="1470" w:type="dxa"/>
            <w:gridSpan w:val="3"/>
            <w:vMerge/>
            <w:noWrap/>
            <w:vAlign w:val="center"/>
          </w:tcPr>
          <w:p w:rsidR="00EE178D" w:rsidRDefault="00EE178D">
            <w:pPr>
              <w:adjustRightInd w:val="0"/>
              <w:snapToGrid w:val="0"/>
              <w:spacing w:line="560" w:lineRule="exact"/>
            </w:pPr>
          </w:p>
        </w:tc>
        <w:tc>
          <w:tcPr>
            <w:tcW w:w="1215" w:type="dxa"/>
            <w:gridSpan w:val="2"/>
            <w:vMerge/>
            <w:noWrap/>
            <w:vAlign w:val="center"/>
          </w:tcPr>
          <w:p w:rsidR="00EE178D" w:rsidRDefault="00EE178D">
            <w:pPr>
              <w:adjustRightInd w:val="0"/>
              <w:snapToGrid w:val="0"/>
              <w:spacing w:line="560" w:lineRule="exact"/>
            </w:pPr>
          </w:p>
        </w:tc>
        <w:tc>
          <w:tcPr>
            <w:tcW w:w="855" w:type="dxa"/>
            <w:vMerge/>
            <w:noWrap/>
            <w:vAlign w:val="center"/>
          </w:tcPr>
          <w:p w:rsidR="00EE178D" w:rsidRDefault="00EE178D">
            <w:pPr>
              <w:adjustRightInd w:val="0"/>
              <w:snapToGrid w:val="0"/>
              <w:spacing w:line="560" w:lineRule="exact"/>
            </w:pPr>
          </w:p>
        </w:tc>
        <w:tc>
          <w:tcPr>
            <w:tcW w:w="3060" w:type="dxa"/>
            <w:noWrap/>
            <w:vAlign w:val="center"/>
          </w:tcPr>
          <w:p w:rsidR="00EE178D" w:rsidRDefault="00EE178D">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EE178D" w:rsidTr="00D2243C">
        <w:trPr>
          <w:trHeight w:val="640"/>
          <w:jc w:val="center"/>
        </w:trPr>
        <w:tc>
          <w:tcPr>
            <w:tcW w:w="4995" w:type="dxa"/>
            <w:gridSpan w:val="3"/>
            <w:vMerge w:val="restart"/>
            <w:noWrap/>
            <w:vAlign w:val="center"/>
          </w:tcPr>
          <w:p w:rsidR="00EE178D" w:rsidRPr="00D2777D" w:rsidRDefault="00EE178D" w:rsidP="00D255F3">
            <w:pPr>
              <w:adjustRightInd w:val="0"/>
              <w:snapToGrid w:val="0"/>
              <w:spacing w:line="300" w:lineRule="exact"/>
              <w:rPr>
                <w:rFonts w:eastAsia="方正仿宋_GBK"/>
                <w:sz w:val="28"/>
                <w:szCs w:val="28"/>
              </w:rPr>
            </w:pPr>
            <w:r w:rsidRPr="007B4CB2">
              <w:rPr>
                <w:rFonts w:eastAsia="方正仿宋_GBK" w:hint="eastAsia"/>
                <w:spacing w:val="-10"/>
                <w:sz w:val="24"/>
                <w:szCs w:val="24"/>
              </w:rPr>
              <w:t>措施</w:t>
            </w:r>
            <w:r w:rsidRPr="007B4CB2">
              <w:rPr>
                <w:rFonts w:eastAsia="方正仿宋_GBK" w:hint="eastAsia"/>
                <w:spacing w:val="-10"/>
                <w:sz w:val="24"/>
                <w:szCs w:val="24"/>
              </w:rPr>
              <w:t>3</w:t>
            </w:r>
            <w:r w:rsidR="00D255F3" w:rsidRPr="007B4CB2">
              <w:rPr>
                <w:rFonts w:eastAsia="方正仿宋_GBK" w:hint="eastAsia"/>
                <w:spacing w:val="-10"/>
                <w:sz w:val="24"/>
                <w:szCs w:val="24"/>
              </w:rPr>
              <w:t>：</w:t>
            </w:r>
            <w:r w:rsidR="007B4CB2" w:rsidRPr="007B4CB2">
              <w:rPr>
                <w:rFonts w:eastAsia="方正仿宋_GBK" w:hint="eastAsia"/>
                <w:spacing w:val="-10"/>
                <w:sz w:val="24"/>
                <w:szCs w:val="24"/>
              </w:rPr>
              <w:t>督促建设项目等未依法开展土壤污染状况调查的“一住两公”建设项目地块所有权人，依法开展地块土壤污染状况调查，加强项目用地环境保护措施。排查处置县城垃圾填埋场的生活垃圾渗滤液渗漏污染土壤、地表水、地下水风险隐患。</w:t>
            </w:r>
          </w:p>
        </w:tc>
        <w:tc>
          <w:tcPr>
            <w:tcW w:w="1458" w:type="dxa"/>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EE178D" w:rsidRPr="00FF2682" w:rsidRDefault="007B4CB2" w:rsidP="00D255F3">
            <w:pPr>
              <w:adjustRightInd w:val="0"/>
              <w:snapToGrid w:val="0"/>
              <w:spacing w:line="300" w:lineRule="exact"/>
              <w:jc w:val="center"/>
              <w:rPr>
                <w:rFonts w:eastAsia="方正仿宋_GBK"/>
                <w:sz w:val="24"/>
                <w:szCs w:val="24"/>
              </w:rPr>
            </w:pPr>
            <w:r w:rsidRPr="007B4CB2">
              <w:rPr>
                <w:rFonts w:eastAsia="方正仿宋_GBK" w:hint="eastAsia"/>
                <w:spacing w:val="-10"/>
                <w:sz w:val="24"/>
                <w:szCs w:val="24"/>
              </w:rPr>
              <w:t>市生态环境局凤庆分局，各乡（镇）党委、政府，县自然资源局、县住房城乡建设局</w:t>
            </w:r>
          </w:p>
        </w:tc>
        <w:tc>
          <w:tcPr>
            <w:tcW w:w="1470" w:type="dxa"/>
            <w:gridSpan w:val="3"/>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EE178D" w:rsidRDefault="00EE178D"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EE178D" w:rsidRDefault="00EE178D"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EE178D" w:rsidTr="007B4CB2">
        <w:trPr>
          <w:trHeight w:val="1032"/>
          <w:jc w:val="center"/>
        </w:trPr>
        <w:tc>
          <w:tcPr>
            <w:tcW w:w="4995" w:type="dxa"/>
            <w:gridSpan w:val="3"/>
            <w:vMerge/>
            <w:noWrap/>
            <w:vAlign w:val="center"/>
          </w:tcPr>
          <w:p w:rsidR="00EE178D" w:rsidRPr="00D2777D" w:rsidRDefault="00EE178D">
            <w:pPr>
              <w:adjustRightInd w:val="0"/>
              <w:snapToGrid w:val="0"/>
              <w:spacing w:line="560" w:lineRule="exact"/>
              <w:rPr>
                <w:rFonts w:eastAsia="方正仿宋_GBK"/>
                <w:sz w:val="28"/>
                <w:szCs w:val="28"/>
              </w:rPr>
            </w:pPr>
          </w:p>
        </w:tc>
        <w:tc>
          <w:tcPr>
            <w:tcW w:w="1458" w:type="dxa"/>
            <w:vMerge/>
            <w:noWrap/>
            <w:vAlign w:val="center"/>
          </w:tcPr>
          <w:p w:rsidR="00EE178D" w:rsidRDefault="00EE178D" w:rsidP="00902CCF">
            <w:pPr>
              <w:adjustRightInd w:val="0"/>
              <w:snapToGrid w:val="0"/>
              <w:spacing w:line="560" w:lineRule="exact"/>
            </w:pPr>
          </w:p>
        </w:tc>
        <w:tc>
          <w:tcPr>
            <w:tcW w:w="1902" w:type="dxa"/>
            <w:gridSpan w:val="2"/>
            <w:vMerge/>
            <w:noWrap/>
            <w:vAlign w:val="center"/>
          </w:tcPr>
          <w:p w:rsidR="00EE178D" w:rsidRDefault="00EE178D" w:rsidP="00902CCF">
            <w:pPr>
              <w:adjustRightInd w:val="0"/>
              <w:snapToGrid w:val="0"/>
              <w:spacing w:line="560" w:lineRule="exact"/>
            </w:pPr>
          </w:p>
        </w:tc>
        <w:tc>
          <w:tcPr>
            <w:tcW w:w="1470" w:type="dxa"/>
            <w:gridSpan w:val="3"/>
            <w:vMerge/>
            <w:noWrap/>
            <w:vAlign w:val="center"/>
          </w:tcPr>
          <w:p w:rsidR="00EE178D" w:rsidRDefault="00EE178D" w:rsidP="00902CCF">
            <w:pPr>
              <w:adjustRightInd w:val="0"/>
              <w:snapToGrid w:val="0"/>
              <w:spacing w:line="560" w:lineRule="exact"/>
            </w:pPr>
          </w:p>
        </w:tc>
        <w:tc>
          <w:tcPr>
            <w:tcW w:w="1215" w:type="dxa"/>
            <w:gridSpan w:val="2"/>
            <w:vMerge/>
            <w:noWrap/>
            <w:vAlign w:val="center"/>
          </w:tcPr>
          <w:p w:rsidR="00EE178D" w:rsidRDefault="00EE178D" w:rsidP="00902CCF">
            <w:pPr>
              <w:adjustRightInd w:val="0"/>
              <w:snapToGrid w:val="0"/>
              <w:spacing w:line="560" w:lineRule="exact"/>
            </w:pPr>
          </w:p>
        </w:tc>
        <w:tc>
          <w:tcPr>
            <w:tcW w:w="855" w:type="dxa"/>
            <w:vMerge/>
            <w:noWrap/>
            <w:vAlign w:val="center"/>
          </w:tcPr>
          <w:p w:rsidR="00EE178D" w:rsidRDefault="00EE178D" w:rsidP="00902CCF">
            <w:pPr>
              <w:adjustRightInd w:val="0"/>
              <w:snapToGrid w:val="0"/>
              <w:spacing w:line="560" w:lineRule="exact"/>
            </w:pPr>
          </w:p>
        </w:tc>
        <w:tc>
          <w:tcPr>
            <w:tcW w:w="3060" w:type="dxa"/>
            <w:noWrap/>
            <w:vAlign w:val="center"/>
          </w:tcPr>
          <w:p w:rsidR="00EE178D" w:rsidRDefault="00EE178D"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B141E9" w:rsidTr="00B141E9">
        <w:trPr>
          <w:trHeight w:val="650"/>
          <w:jc w:val="center"/>
        </w:trPr>
        <w:tc>
          <w:tcPr>
            <w:tcW w:w="4995" w:type="dxa"/>
            <w:gridSpan w:val="3"/>
            <w:vMerge w:val="restart"/>
            <w:noWrap/>
            <w:vAlign w:val="center"/>
          </w:tcPr>
          <w:p w:rsidR="00B141E9" w:rsidRPr="00D2777D" w:rsidRDefault="00B141E9" w:rsidP="00902CCF">
            <w:pPr>
              <w:adjustRightInd w:val="0"/>
              <w:snapToGrid w:val="0"/>
              <w:spacing w:line="300" w:lineRule="exact"/>
              <w:rPr>
                <w:rFonts w:eastAsia="方正仿宋_GBK"/>
                <w:sz w:val="28"/>
                <w:szCs w:val="28"/>
              </w:rPr>
            </w:pPr>
            <w:r w:rsidRPr="007B4CB2">
              <w:rPr>
                <w:rFonts w:eastAsia="方正仿宋_GBK" w:hint="eastAsia"/>
                <w:spacing w:val="-10"/>
                <w:sz w:val="24"/>
                <w:szCs w:val="24"/>
              </w:rPr>
              <w:t>措施</w:t>
            </w:r>
            <w:r w:rsidRPr="007B4CB2">
              <w:rPr>
                <w:rFonts w:eastAsia="方正仿宋_GBK" w:hint="eastAsia"/>
                <w:spacing w:val="-10"/>
                <w:sz w:val="24"/>
                <w:szCs w:val="24"/>
              </w:rPr>
              <w:t>4</w:t>
            </w:r>
            <w:r w:rsidRPr="007B4CB2">
              <w:rPr>
                <w:rFonts w:eastAsia="方正仿宋_GBK" w:hint="eastAsia"/>
                <w:spacing w:val="-10"/>
                <w:sz w:val="24"/>
                <w:szCs w:val="24"/>
              </w:rPr>
              <w:t>：</w:t>
            </w:r>
            <w:r w:rsidR="007B4CB2" w:rsidRPr="007B4CB2">
              <w:rPr>
                <w:rFonts w:eastAsia="方正仿宋_GBK" w:hint="eastAsia"/>
                <w:spacing w:val="-10"/>
                <w:sz w:val="24"/>
                <w:szCs w:val="24"/>
              </w:rPr>
              <w:t>严格落实《中华人民共和国土壤污染防治法》等有关规定，严格建设用地环境准入管理，强化部门联动监管，对用途变更为住宅、公共管理与公共服务用地地块所有权人未按规定开展土壤污染状况调查的，不予核发建设工程规划许可证，项目不得开工建设。充分保障重点建设用地安全利用率，严格控制污染地块开发利用。按照年度生态环境保护工作考核办法对净土行动等内容做好考核。</w:t>
            </w:r>
          </w:p>
        </w:tc>
        <w:tc>
          <w:tcPr>
            <w:tcW w:w="1458"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B141E9" w:rsidRPr="00FF2682" w:rsidRDefault="007B4CB2" w:rsidP="00902CCF">
            <w:pPr>
              <w:adjustRightInd w:val="0"/>
              <w:snapToGrid w:val="0"/>
              <w:spacing w:line="300" w:lineRule="exact"/>
              <w:jc w:val="center"/>
              <w:rPr>
                <w:rFonts w:eastAsia="方正仿宋_GBK"/>
                <w:sz w:val="24"/>
                <w:szCs w:val="24"/>
              </w:rPr>
            </w:pPr>
            <w:r w:rsidRPr="007B4CB2">
              <w:rPr>
                <w:rFonts w:eastAsia="方正仿宋_GBK" w:hint="eastAsia"/>
                <w:spacing w:val="-10"/>
                <w:sz w:val="24"/>
                <w:szCs w:val="24"/>
              </w:rPr>
              <w:t>市生态环境局凤庆分局，各乡（镇）党委、政府，县自然资源局、县住房城乡建设局</w:t>
            </w:r>
          </w:p>
        </w:tc>
        <w:tc>
          <w:tcPr>
            <w:tcW w:w="1470" w:type="dxa"/>
            <w:gridSpan w:val="3"/>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B141E9" w:rsidRDefault="00B141E9"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B141E9" w:rsidTr="00D2243C">
        <w:trPr>
          <w:trHeight w:val="1295"/>
          <w:jc w:val="center"/>
        </w:trPr>
        <w:tc>
          <w:tcPr>
            <w:tcW w:w="4995" w:type="dxa"/>
            <w:gridSpan w:val="3"/>
            <w:vMerge/>
            <w:noWrap/>
            <w:vAlign w:val="center"/>
          </w:tcPr>
          <w:p w:rsidR="00B141E9" w:rsidRPr="00D2243C" w:rsidRDefault="00B141E9" w:rsidP="00902CCF">
            <w:pPr>
              <w:adjustRightInd w:val="0"/>
              <w:snapToGrid w:val="0"/>
              <w:spacing w:line="560" w:lineRule="exact"/>
              <w:rPr>
                <w:rFonts w:eastAsia="方正仿宋_GBK"/>
                <w:sz w:val="24"/>
                <w:szCs w:val="24"/>
              </w:rPr>
            </w:pPr>
          </w:p>
        </w:tc>
        <w:tc>
          <w:tcPr>
            <w:tcW w:w="1458" w:type="dxa"/>
            <w:vMerge/>
            <w:noWrap/>
            <w:vAlign w:val="center"/>
          </w:tcPr>
          <w:p w:rsidR="00B141E9" w:rsidRDefault="00B141E9" w:rsidP="00902CCF">
            <w:pPr>
              <w:adjustRightInd w:val="0"/>
              <w:snapToGrid w:val="0"/>
              <w:spacing w:line="560" w:lineRule="exact"/>
            </w:pPr>
          </w:p>
        </w:tc>
        <w:tc>
          <w:tcPr>
            <w:tcW w:w="1902" w:type="dxa"/>
            <w:gridSpan w:val="2"/>
            <w:vMerge/>
            <w:noWrap/>
            <w:vAlign w:val="center"/>
          </w:tcPr>
          <w:p w:rsidR="00B141E9" w:rsidRDefault="00B141E9" w:rsidP="00902CCF">
            <w:pPr>
              <w:adjustRightInd w:val="0"/>
              <w:snapToGrid w:val="0"/>
              <w:spacing w:line="560" w:lineRule="exact"/>
            </w:pPr>
          </w:p>
        </w:tc>
        <w:tc>
          <w:tcPr>
            <w:tcW w:w="1470" w:type="dxa"/>
            <w:gridSpan w:val="3"/>
            <w:vMerge/>
            <w:noWrap/>
            <w:vAlign w:val="center"/>
          </w:tcPr>
          <w:p w:rsidR="00B141E9" w:rsidRDefault="00B141E9" w:rsidP="00902CCF">
            <w:pPr>
              <w:adjustRightInd w:val="0"/>
              <w:snapToGrid w:val="0"/>
              <w:spacing w:line="560" w:lineRule="exact"/>
            </w:pPr>
          </w:p>
        </w:tc>
        <w:tc>
          <w:tcPr>
            <w:tcW w:w="1215" w:type="dxa"/>
            <w:gridSpan w:val="2"/>
            <w:vMerge/>
            <w:noWrap/>
            <w:vAlign w:val="center"/>
          </w:tcPr>
          <w:p w:rsidR="00B141E9" w:rsidRDefault="00B141E9" w:rsidP="00902CCF">
            <w:pPr>
              <w:adjustRightInd w:val="0"/>
              <w:snapToGrid w:val="0"/>
              <w:spacing w:line="560" w:lineRule="exact"/>
            </w:pPr>
          </w:p>
        </w:tc>
        <w:tc>
          <w:tcPr>
            <w:tcW w:w="855" w:type="dxa"/>
            <w:vMerge/>
            <w:noWrap/>
            <w:vAlign w:val="center"/>
          </w:tcPr>
          <w:p w:rsidR="00B141E9" w:rsidRDefault="00B141E9" w:rsidP="00902CCF">
            <w:pPr>
              <w:adjustRightInd w:val="0"/>
              <w:snapToGrid w:val="0"/>
              <w:spacing w:line="560" w:lineRule="exact"/>
            </w:pP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EE178D" w:rsidTr="00D2243C">
        <w:trPr>
          <w:trHeight w:val="1151"/>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环境违法</w:t>
            </w:r>
          </w:p>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行为查处</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pPr>
              <w:adjustRightInd w:val="0"/>
              <w:snapToGrid w:val="0"/>
              <w:spacing w:line="560" w:lineRule="exact"/>
              <w:jc w:val="center"/>
              <w:rPr>
                <w:rFonts w:eastAsia="方正仿宋_GBK"/>
                <w:sz w:val="28"/>
                <w:szCs w:val="28"/>
              </w:rPr>
            </w:pPr>
          </w:p>
        </w:tc>
        <w:tc>
          <w:tcPr>
            <w:tcW w:w="1650" w:type="dxa"/>
            <w:gridSpan w:val="3"/>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EE178D" w:rsidRDefault="00EE178D">
            <w:pPr>
              <w:adjustRightInd w:val="0"/>
              <w:snapToGrid w:val="0"/>
              <w:spacing w:line="560" w:lineRule="exact"/>
              <w:jc w:val="center"/>
              <w:rPr>
                <w:rFonts w:eastAsia="方正仿宋_GBK"/>
                <w:sz w:val="28"/>
                <w:szCs w:val="28"/>
              </w:rPr>
            </w:pPr>
          </w:p>
        </w:tc>
      </w:tr>
      <w:tr w:rsidR="00EE178D" w:rsidTr="005806FC">
        <w:trPr>
          <w:trHeight w:val="1269"/>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责任追究</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pPr>
              <w:adjustRightInd w:val="0"/>
              <w:snapToGrid w:val="0"/>
              <w:spacing w:line="560" w:lineRule="exact"/>
              <w:jc w:val="center"/>
              <w:rPr>
                <w:rFonts w:eastAsia="方正仿宋_GBK"/>
                <w:sz w:val="28"/>
                <w:szCs w:val="28"/>
              </w:rPr>
            </w:pPr>
          </w:p>
        </w:tc>
        <w:tc>
          <w:tcPr>
            <w:tcW w:w="1650" w:type="dxa"/>
            <w:gridSpan w:val="3"/>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EE178D" w:rsidRDefault="00EE178D">
            <w:pPr>
              <w:adjustRightInd w:val="0"/>
              <w:snapToGrid w:val="0"/>
              <w:spacing w:line="560" w:lineRule="exact"/>
              <w:jc w:val="center"/>
              <w:rPr>
                <w:rFonts w:eastAsia="方正仿宋_GBK"/>
                <w:sz w:val="28"/>
                <w:szCs w:val="28"/>
              </w:rPr>
            </w:pPr>
          </w:p>
        </w:tc>
      </w:tr>
      <w:tr w:rsidR="00EE178D" w:rsidTr="00D2243C">
        <w:trPr>
          <w:trHeight w:val="1269"/>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lastRenderedPageBreak/>
              <w:t>信息公开</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信息公开</w:t>
            </w:r>
          </w:p>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链接</w:t>
            </w:r>
          </w:p>
        </w:tc>
        <w:tc>
          <w:tcPr>
            <w:tcW w:w="9960" w:type="dxa"/>
            <w:gridSpan w:val="10"/>
            <w:noWrap/>
            <w:vAlign w:val="center"/>
          </w:tcPr>
          <w:p w:rsidR="00EE178D" w:rsidRDefault="00EE178D">
            <w:pPr>
              <w:adjustRightInd w:val="0"/>
              <w:snapToGrid w:val="0"/>
              <w:spacing w:line="560" w:lineRule="exact"/>
              <w:jc w:val="center"/>
              <w:rPr>
                <w:rFonts w:eastAsia="方正仿宋_GBK"/>
                <w:sz w:val="28"/>
                <w:szCs w:val="28"/>
              </w:rPr>
            </w:pPr>
          </w:p>
        </w:tc>
      </w:tr>
      <w:tr w:rsidR="00EE178D" w:rsidTr="00D2243C">
        <w:trPr>
          <w:trHeight w:val="1841"/>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群众满意</w:t>
            </w:r>
          </w:p>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度调查</w:t>
            </w:r>
          </w:p>
        </w:tc>
        <w:tc>
          <w:tcPr>
            <w:tcW w:w="184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临沧市生态环境局凤庆分局</w:t>
            </w:r>
          </w:p>
        </w:tc>
        <w:tc>
          <w:tcPr>
            <w:tcW w:w="1650" w:type="dxa"/>
            <w:gridSpan w:val="3"/>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调查情况</w:t>
            </w:r>
          </w:p>
        </w:tc>
        <w:tc>
          <w:tcPr>
            <w:tcW w:w="5745" w:type="dxa"/>
            <w:gridSpan w:val="5"/>
            <w:noWrap/>
            <w:vAlign w:val="center"/>
          </w:tcPr>
          <w:p w:rsidR="00EE178D" w:rsidRDefault="00EE178D" w:rsidP="00FC1EC6">
            <w:pPr>
              <w:adjustRightInd w:val="0"/>
              <w:snapToGrid w:val="0"/>
              <w:spacing w:line="420" w:lineRule="exact"/>
              <w:rPr>
                <w:rFonts w:eastAsia="方正仿宋_GBK"/>
                <w:sz w:val="28"/>
                <w:szCs w:val="28"/>
              </w:rPr>
            </w:pPr>
            <w:r>
              <w:rPr>
                <w:rFonts w:eastAsia="方正仿宋_GBK" w:hint="eastAsia"/>
                <w:sz w:val="28"/>
                <w:szCs w:val="28"/>
              </w:rPr>
              <w:t>随机对</w:t>
            </w:r>
            <w:r w:rsidR="00FC1EC6">
              <w:rPr>
                <w:rFonts w:eastAsia="方正仿宋_GBK" w:hint="eastAsia"/>
                <w:sz w:val="28"/>
                <w:szCs w:val="28"/>
              </w:rPr>
              <w:t>周边住户及部分单位</w:t>
            </w:r>
            <w:r>
              <w:rPr>
                <w:rFonts w:eastAsia="方正仿宋_GBK" w:hint="eastAsia"/>
                <w:sz w:val="28"/>
                <w:szCs w:val="28"/>
              </w:rPr>
              <w:t>开展了满意度调查，调查结果均为：满意。</w:t>
            </w:r>
          </w:p>
        </w:tc>
      </w:tr>
      <w:tr w:rsidR="00EE178D" w:rsidTr="00D2243C">
        <w:trPr>
          <w:trHeight w:val="3794"/>
          <w:jc w:val="center"/>
        </w:trPr>
        <w:tc>
          <w:tcPr>
            <w:tcW w:w="3360" w:type="dxa"/>
            <w:gridSpan w:val="2"/>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自查自验结论及签字</w:t>
            </w:r>
          </w:p>
        </w:tc>
        <w:tc>
          <w:tcPr>
            <w:tcW w:w="11595" w:type="dxa"/>
            <w:gridSpan w:val="11"/>
            <w:noWrap/>
          </w:tcPr>
          <w:p w:rsidR="00D2243C" w:rsidRDefault="00D2243C" w:rsidP="008255F2">
            <w:pPr>
              <w:adjustRightInd w:val="0"/>
              <w:snapToGrid w:val="0"/>
              <w:spacing w:line="420" w:lineRule="exact"/>
              <w:ind w:firstLineChars="200" w:firstLine="560"/>
              <w:rPr>
                <w:rFonts w:eastAsia="方正仿宋_GBK"/>
                <w:sz w:val="28"/>
                <w:szCs w:val="28"/>
              </w:rPr>
            </w:pPr>
          </w:p>
          <w:p w:rsidR="00EE178D" w:rsidRDefault="00EE178D" w:rsidP="008255F2">
            <w:pPr>
              <w:adjustRightInd w:val="0"/>
              <w:snapToGrid w:val="0"/>
              <w:spacing w:line="420" w:lineRule="exact"/>
              <w:ind w:firstLineChars="200" w:firstLine="560"/>
              <w:rPr>
                <w:rFonts w:eastAsia="方正仿宋_GBK"/>
                <w:sz w:val="28"/>
                <w:szCs w:val="28"/>
              </w:rPr>
            </w:pPr>
            <w:r>
              <w:rPr>
                <w:rFonts w:eastAsia="方正仿宋_GBK" w:hint="eastAsia"/>
                <w:sz w:val="28"/>
                <w:szCs w:val="28"/>
              </w:rPr>
              <w:t>经材料核实和现场核实，符合验收要求，同意上报组织验收。</w:t>
            </w:r>
          </w:p>
        </w:tc>
      </w:tr>
    </w:tbl>
    <w:p w:rsidR="00154364" w:rsidRDefault="00154364"/>
    <w:sectPr w:rsidR="00154364" w:rsidSect="0015436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E67" w:rsidRDefault="003C1E67" w:rsidP="00FF2682">
      <w:r>
        <w:separator/>
      </w:r>
    </w:p>
  </w:endnote>
  <w:endnote w:type="continuationSeparator" w:id="1">
    <w:p w:rsidR="003C1E67" w:rsidRDefault="003C1E67" w:rsidP="00FF2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E67" w:rsidRDefault="003C1E67" w:rsidP="00FF2682">
      <w:r>
        <w:separator/>
      </w:r>
    </w:p>
  </w:footnote>
  <w:footnote w:type="continuationSeparator" w:id="1">
    <w:p w:rsidR="003C1E67" w:rsidRDefault="003C1E67" w:rsidP="00FF2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jNTZjYzM0YTJmMzE0YmVlYTFiNDhkZTcyYjJkMjEifQ=="/>
  </w:docVars>
  <w:rsids>
    <w:rsidRoot w:val="415D1B00"/>
    <w:rsid w:val="0005256B"/>
    <w:rsid w:val="00146D61"/>
    <w:rsid w:val="00154364"/>
    <w:rsid w:val="001866D1"/>
    <w:rsid w:val="00295042"/>
    <w:rsid w:val="003562AE"/>
    <w:rsid w:val="003C1E67"/>
    <w:rsid w:val="004342B1"/>
    <w:rsid w:val="005806FC"/>
    <w:rsid w:val="007B4CB2"/>
    <w:rsid w:val="008255F2"/>
    <w:rsid w:val="00913835"/>
    <w:rsid w:val="009C1F09"/>
    <w:rsid w:val="00A52F21"/>
    <w:rsid w:val="00B141E9"/>
    <w:rsid w:val="00B3453D"/>
    <w:rsid w:val="00D2243C"/>
    <w:rsid w:val="00D255F3"/>
    <w:rsid w:val="00D2777D"/>
    <w:rsid w:val="00EE178D"/>
    <w:rsid w:val="00FA054A"/>
    <w:rsid w:val="00FC1EC6"/>
    <w:rsid w:val="00FF2682"/>
    <w:rsid w:val="0D2545A9"/>
    <w:rsid w:val="0E963BD2"/>
    <w:rsid w:val="103D7DD7"/>
    <w:rsid w:val="172110B4"/>
    <w:rsid w:val="1CFF5B80"/>
    <w:rsid w:val="27E63328"/>
    <w:rsid w:val="2E253052"/>
    <w:rsid w:val="2F9151EB"/>
    <w:rsid w:val="3E917C86"/>
    <w:rsid w:val="415D1B00"/>
    <w:rsid w:val="428301D9"/>
    <w:rsid w:val="45F9147B"/>
    <w:rsid w:val="4A022C0A"/>
    <w:rsid w:val="59896F65"/>
    <w:rsid w:val="624757B6"/>
    <w:rsid w:val="75C04012"/>
    <w:rsid w:val="794E3E11"/>
    <w:rsid w:val="7F847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54364"/>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154364"/>
    <w:pPr>
      <w:spacing w:after="120" w:line="360" w:lineRule="auto"/>
      <w:ind w:leftChars="200" w:left="420" w:firstLineChars="200" w:firstLine="420"/>
    </w:pPr>
    <w:rPr>
      <w:sz w:val="24"/>
    </w:rPr>
  </w:style>
  <w:style w:type="paragraph" w:styleId="a3">
    <w:name w:val="header"/>
    <w:basedOn w:val="a"/>
    <w:link w:val="Char"/>
    <w:rsid w:val="00FF2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2682"/>
    <w:rPr>
      <w:rFonts w:ascii="Times New Roman" w:eastAsia="宋体" w:hAnsi="Times New Roman" w:cs="Times New Roman"/>
      <w:kern w:val="2"/>
      <w:sz w:val="18"/>
      <w:szCs w:val="18"/>
    </w:rPr>
  </w:style>
  <w:style w:type="paragraph" w:styleId="a4">
    <w:name w:val="footer"/>
    <w:basedOn w:val="a"/>
    <w:link w:val="Char0"/>
    <w:rsid w:val="00FF2682"/>
    <w:pPr>
      <w:tabs>
        <w:tab w:val="center" w:pos="4153"/>
        <w:tab w:val="right" w:pos="8306"/>
      </w:tabs>
      <w:snapToGrid w:val="0"/>
      <w:jc w:val="left"/>
    </w:pPr>
    <w:rPr>
      <w:sz w:val="18"/>
      <w:szCs w:val="18"/>
    </w:rPr>
  </w:style>
  <w:style w:type="character" w:customStyle="1" w:styleId="Char0">
    <w:name w:val="页脚 Char"/>
    <w:basedOn w:val="a0"/>
    <w:link w:val="a4"/>
    <w:rsid w:val="00FF268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罗会能</dc:creator>
  <cp:lastModifiedBy>mhdn</cp:lastModifiedBy>
  <cp:revision>10</cp:revision>
  <dcterms:created xsi:type="dcterms:W3CDTF">2023-09-22T05:43:00Z</dcterms:created>
  <dcterms:modified xsi:type="dcterms:W3CDTF">2023-10-10T08:05:00Z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79B5486DB92E451C8F171920F2C21512_11</vt:lpwstr>
  </property>
</Properties>
</file>