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黑体" w:hAnsi="黑体" w:eastAsia="黑体" w:cs="黑体"/>
          <w:spacing w:val="8"/>
          <w:sz w:val="32"/>
          <w:szCs w:val="32"/>
        </w:rPr>
      </w:pPr>
      <w:r>
        <w:rPr>
          <w:rFonts w:hint="eastAsia" w:ascii="黑体" w:hAnsi="黑体" w:eastAsia="黑体" w:cs="黑体"/>
          <w:spacing w:val="8"/>
          <w:sz w:val="32"/>
          <w:szCs w:val="32"/>
        </w:rPr>
        <w:t>附件5</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eastAsia="zh-CN"/>
        </w:rPr>
        <w:t>凤庆</w:t>
      </w:r>
      <w:r>
        <w:rPr>
          <w:rFonts w:hint="eastAsia" w:ascii="方正小标宋简体" w:eastAsia="方正小标宋简体"/>
          <w:sz w:val="44"/>
          <w:szCs w:val="44"/>
        </w:rPr>
        <w:t>县烟草制品</w:t>
      </w:r>
    </w:p>
    <w:p>
      <w:pPr>
        <w:snapToGrid w:val="0"/>
        <w:spacing w:line="317" w:lineRule="auto"/>
        <w:jc w:val="center"/>
        <w:rPr>
          <w:rFonts w:ascii="仿宋_GB2312" w:hAnsi="仿宋_GB2312" w:eastAsia="仿宋_GB2312" w:cs="仿宋_GB2312"/>
          <w:sz w:val="32"/>
          <w:szCs w:val="32"/>
        </w:rPr>
      </w:pPr>
      <w:r>
        <w:rPr>
          <w:rFonts w:hint="eastAsia" w:ascii="方正小标宋简体" w:eastAsia="方正小标宋简体"/>
          <w:sz w:val="44"/>
          <w:szCs w:val="44"/>
        </w:rPr>
        <w:t>零售点排队轮候制度</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为坚持公平、公正、公开原则，规范实施《云南省</w:t>
      </w:r>
      <w:r>
        <w:rPr>
          <w:rFonts w:hint="eastAsia" w:ascii="仿宋_GB2312" w:hAnsi="仿宋_GB2312" w:eastAsia="仿宋_GB2312" w:cs="仿宋_GB2312"/>
          <w:sz w:val="32"/>
          <w:szCs w:val="32"/>
          <w:lang w:eastAsia="zh-CN"/>
        </w:rPr>
        <w:t>凤庆县</w:t>
      </w:r>
      <w:r>
        <w:rPr>
          <w:rFonts w:hint="eastAsia" w:ascii="仿宋_GB2312" w:hAnsi="仿宋_GB2312" w:eastAsia="仿宋_GB2312" w:cs="仿宋_GB2312"/>
          <w:sz w:val="32"/>
          <w:szCs w:val="32"/>
        </w:rPr>
        <w:t>烟草制品零售点合理布局规划》，根据《中华人民共和国行政许可法》《烟草专卖许可证管理办法》《烟草专卖许可证管理办法实施细则》等法律法规规章和规范性文件的规定，结合</w:t>
      </w:r>
      <w:r>
        <w:rPr>
          <w:rFonts w:hint="eastAsia" w:ascii="仿宋_GB2312" w:hAnsi="仿宋_GB2312" w:eastAsia="仿宋_GB2312" w:cs="仿宋_GB2312"/>
          <w:sz w:val="32"/>
          <w:szCs w:val="32"/>
          <w:lang w:eastAsia="zh-CN"/>
        </w:rPr>
        <w:t>凤庆县</w:t>
      </w:r>
      <w:r>
        <w:rPr>
          <w:rFonts w:hint="eastAsia" w:ascii="仿宋_GB2312" w:hAnsi="仿宋_GB2312" w:eastAsia="仿宋_GB2312" w:cs="仿宋_GB2312"/>
          <w:sz w:val="32"/>
          <w:szCs w:val="32"/>
        </w:rPr>
        <w:t>实际，制定本制度。</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本制度适用于云南省</w:t>
      </w:r>
      <w:r>
        <w:rPr>
          <w:rFonts w:hint="eastAsia" w:ascii="仿宋_GB2312" w:hAnsi="仿宋_GB2312" w:eastAsia="仿宋_GB2312" w:cs="仿宋_GB2312"/>
          <w:sz w:val="32"/>
          <w:szCs w:val="32"/>
          <w:lang w:eastAsia="zh-CN"/>
        </w:rPr>
        <w:t>凤庆县</w:t>
      </w:r>
      <w:r>
        <w:rPr>
          <w:rFonts w:hint="eastAsia" w:ascii="仿宋_GB2312" w:hAnsi="仿宋_GB2312" w:eastAsia="仿宋_GB2312" w:cs="仿宋_GB2312"/>
          <w:sz w:val="32"/>
          <w:szCs w:val="32"/>
        </w:rPr>
        <w:t>行政辖区烟草制品零售点新办申请排队轮候管理。</w:t>
      </w:r>
    </w:p>
    <w:p>
      <w:pPr>
        <w:numPr>
          <w:ilvl w:val="2"/>
          <w:numId w:val="1"/>
        </w:numPr>
        <w:adjustRightInd w:val="0"/>
        <w:snapToGrid w:val="0"/>
        <w:spacing w:line="336" w:lineRule="auto"/>
        <w:ind w:firstLine="680"/>
        <w:rPr>
          <w:rFonts w:ascii="黑体" w:hAnsi="黑体" w:eastAsia="黑体" w:cs="黑体"/>
          <w:sz w:val="32"/>
          <w:szCs w:val="32"/>
        </w:rPr>
      </w:pPr>
      <w:r>
        <w:rPr>
          <w:rFonts w:hint="eastAsia" w:ascii="仿宋_GB2312" w:hAnsi="仿宋_GB2312" w:eastAsia="仿宋_GB2312" w:cs="仿宋_GB2312"/>
          <w:kern w:val="28"/>
          <w:sz w:val="32"/>
          <w:szCs w:val="32"/>
        </w:rPr>
        <w:t>本县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时不再设新的零售点。新办申请人应按本制度首先提出排队轮候申请，直至该最小单元网格内的零售点实际数量小于</w:t>
      </w:r>
      <w:r>
        <w:rPr>
          <w:rFonts w:hint="eastAsia" w:ascii="仿宋_GB2312" w:hAnsi="仿宋_GB2312" w:eastAsia="仿宋_GB2312" w:cs="仿宋_GB2312"/>
          <w:sz w:val="32"/>
          <w:szCs w:val="32"/>
        </w:rPr>
        <w:t>合理容量时，再按照排队轮候的顺序依次提交新办申请。</w:t>
      </w:r>
    </w:p>
    <w:p>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在本制度首次施行时，根据</w:t>
      </w:r>
      <w:r>
        <w:rPr>
          <w:rFonts w:hint="eastAsia" w:ascii="仿宋_GB2312" w:hAnsi="仿宋_GB2312" w:eastAsia="仿宋_GB2312" w:cs="仿宋_GB2312"/>
          <w:kern w:val="28"/>
          <w:sz w:val="32"/>
          <w:szCs w:val="32"/>
        </w:rPr>
        <w:t>本县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最小单元网格的合理容量公示情况，对符合排队轮候情形的最小单元网格，发证机关采取集中抽签方式确定该最小单元网格首次排队轮候顺序。</w:t>
      </w:r>
    </w:p>
    <w:p>
      <w:pPr>
        <w:adjustRightInd w:val="0"/>
        <w:snapToGrid w:val="0"/>
        <w:spacing w:line="336" w:lineRule="auto"/>
        <w:ind w:firstLine="640" w:firstLineChars="200"/>
        <w:rPr>
          <w:rFonts w:ascii="楷体" w:hAnsi="楷体" w:eastAsia="楷体" w:cs="楷体"/>
          <w:sz w:val="32"/>
          <w:szCs w:val="32"/>
        </w:rPr>
      </w:pPr>
      <w:r>
        <w:rPr>
          <w:rFonts w:hint="eastAsia" w:ascii="仿宋_GB2312" w:hAnsi="黑体" w:eastAsia="仿宋_GB2312"/>
          <w:sz w:val="32"/>
          <w:szCs w:val="32"/>
        </w:rPr>
        <w:t>在本制度首次施行前，已执行排队轮候的，按原排队轮候顺序由</w:t>
      </w:r>
      <w:r>
        <w:rPr>
          <w:rFonts w:hint="eastAsia" w:ascii="仿宋_GB2312" w:hAnsi="仿宋_GB2312" w:eastAsia="仿宋_GB2312" w:cs="仿宋_GB2312"/>
          <w:kern w:val="28"/>
          <w:sz w:val="32"/>
          <w:szCs w:val="32"/>
        </w:rPr>
        <w:t>发证机关录入排队轮候系统。</w:t>
      </w:r>
    </w:p>
    <w:p>
      <w:pPr>
        <w:numPr>
          <w:ilvl w:val="2"/>
          <w:numId w:val="1"/>
        </w:numPr>
        <w:adjustRightInd w:val="0"/>
        <w:snapToGrid w:val="0"/>
        <w:spacing w:line="336" w:lineRule="auto"/>
        <w:ind w:firstLine="640" w:firstLineChars="200"/>
        <w:rPr>
          <w:rFonts w:ascii="楷体" w:hAnsi="楷体" w:eastAsia="楷体" w:cs="楷体"/>
          <w:sz w:val="32"/>
          <w:szCs w:val="32"/>
        </w:rPr>
      </w:pPr>
      <w:r>
        <w:rPr>
          <w:rFonts w:hint="eastAsia" w:ascii="仿宋_GB2312" w:hAnsi="仿宋_GB2312" w:eastAsia="仿宋_GB2312" w:cs="仿宋_GB2312"/>
          <w:sz w:val="32"/>
          <w:szCs w:val="32"/>
        </w:rPr>
        <w:t>零售点排队轮候采取最小单元网格管理。自愿加入排队轮候的申请人，应线上填写并提交《云南省</w:t>
      </w:r>
      <w:r>
        <w:rPr>
          <w:rFonts w:hint="eastAsia" w:ascii="仿宋_GB2312" w:hAnsi="仿宋_GB2312" w:eastAsia="仿宋_GB2312" w:cs="仿宋_GB2312"/>
          <w:sz w:val="32"/>
          <w:szCs w:val="32"/>
          <w:lang w:eastAsia="zh-CN"/>
        </w:rPr>
        <w:t>凤庆县</w:t>
      </w:r>
      <w:r>
        <w:rPr>
          <w:rFonts w:hint="eastAsia" w:ascii="仿宋_GB2312" w:hAnsi="仿宋_GB2312" w:eastAsia="仿宋_GB2312" w:cs="仿宋_GB2312"/>
          <w:sz w:val="32"/>
          <w:szCs w:val="32"/>
        </w:rPr>
        <w:t>烟草制品零售点排队轮候申请表》（详见附表）。申请人在填报信息时应准确、真实。</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系统根据申请人线上提交时间，自动生成排队轮候顺序，并由系统自动推送告知申请人单元网格内当前排队轮候顺序号。</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发证机关应公开排队轮候情况，并接受公众监督。申请人可通过线上、线下等方式查询排队轮候情况。</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当单元网格内可新增零售点时，由发证机关按照顺序号和申请表约定的联系方式在五个工作日内依次通知申请人提交新办申请。</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到号办理时，申请人提交的办证申请信息应与排队轮候登记信息一致。信息不一致的，申请人需重新登记排队轮候。</w:t>
      </w:r>
    </w:p>
    <w:p>
      <w:pPr>
        <w:numPr>
          <w:ilvl w:val="2"/>
          <w:numId w:val="1"/>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凤庆县</w:t>
      </w:r>
      <w:r>
        <w:rPr>
          <w:rFonts w:hint="eastAsia" w:ascii="仿宋_GB2312" w:hAnsi="仿宋_GB2312" w:eastAsia="仿宋_GB2312" w:cs="仿宋_GB2312"/>
          <w:sz w:val="32"/>
          <w:szCs w:val="32"/>
        </w:rPr>
        <w:t>烟草专卖局每年年底向上一级烟草专卖局报告本年度烟草制品零售点排队轮候管理工作情况。</w:t>
      </w:r>
    </w:p>
    <w:p>
      <w:pPr>
        <w:numPr>
          <w:ilvl w:val="2"/>
          <w:numId w:val="1"/>
        </w:numPr>
        <w:adjustRightInd w:val="0"/>
        <w:snapToGrid w:val="0"/>
        <w:spacing w:line="336" w:lineRule="auto"/>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发证机关接收和办理排队轮候业务，不得收取任何费用。</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pPr>
        <w:numPr>
          <w:ilvl w:val="2"/>
          <w:numId w:val="1"/>
        </w:numPr>
        <w:adjustRightInd w:val="0"/>
        <w:snapToGrid w:val="0"/>
        <w:spacing w:line="336" w:lineRule="auto"/>
        <w:ind w:firstLine="680"/>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eastAsia="zh-CN"/>
        </w:rPr>
        <w:t>凤庆县</w:t>
      </w:r>
      <w:r>
        <w:rPr>
          <w:rFonts w:hint="eastAsia" w:ascii="仿宋_GB2312" w:hAnsi="仿宋_GB2312" w:eastAsia="仿宋_GB2312" w:cs="仿宋_GB2312"/>
          <w:sz w:val="32"/>
          <w:szCs w:val="32"/>
        </w:rPr>
        <w:t>烟草专卖局负责解释。</w:t>
      </w:r>
    </w:p>
    <w:p>
      <w:pPr>
        <w:keepNext w:val="0"/>
        <w:keepLines w:val="0"/>
        <w:pageBreakBefore w:val="0"/>
        <w:widowControl w:val="0"/>
        <w:numPr>
          <w:ilvl w:val="2"/>
          <w:numId w:val="1"/>
        </w:numPr>
        <w:kinsoku/>
        <w:wordWrap/>
        <w:overflowPunct/>
        <w:topLinePunct w:val="0"/>
        <w:autoSpaceDE/>
        <w:autoSpaceDN/>
        <w:bidi w:val="0"/>
        <w:adjustRightInd w:val="0"/>
        <w:snapToGrid w:val="0"/>
        <w:spacing w:after="313" w:afterLines="100" w:line="336" w:lineRule="auto"/>
        <w:ind w:firstLine="6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eastAsia="zh-CN"/>
        </w:rPr>
        <w:t>凤庆县</w:t>
      </w:r>
      <w:r>
        <w:rPr>
          <w:rFonts w:hint="eastAsia" w:ascii="仿宋_GB2312" w:hAnsi="仿宋_GB2312" w:eastAsia="仿宋_GB2312" w:cs="仿宋_GB2312"/>
          <w:sz w:val="32"/>
          <w:szCs w:val="32"/>
        </w:rPr>
        <w:t>烟草制品零售点合理布局规划》实施之日起同时施行。</w:t>
      </w:r>
    </w:p>
    <w:p>
      <w:pPr>
        <w:keepNext w:val="0"/>
        <w:keepLines w:val="0"/>
        <w:pageBreakBefore w:val="0"/>
        <w:widowControl w:val="0"/>
        <w:numPr>
          <w:numId w:val="0"/>
        </w:numPr>
        <w:kinsoku/>
        <w:wordWrap/>
        <w:overflowPunct/>
        <w:topLinePunct w:val="0"/>
        <w:autoSpaceDE/>
        <w:autoSpaceDN/>
        <w:bidi w:val="0"/>
        <w:adjustRightInd w:val="0"/>
        <w:snapToGrid w:val="0"/>
        <w:spacing w:after="313" w:afterLines="100" w:line="336" w:lineRule="auto"/>
        <w:ind w:left="680" w:leftChars="0"/>
        <w:textAlignment w:val="auto"/>
        <w:rPr>
          <w:rFonts w:ascii="仿宋_GB2312" w:hAnsi="仿宋_GB2312" w:eastAsia="仿宋_GB2312" w:cs="仿宋_GB2312"/>
          <w:sz w:val="32"/>
          <w:szCs w:val="32"/>
        </w:rPr>
      </w:pPr>
    </w:p>
    <w:p>
      <w:pPr>
        <w:adjustRightInd w:val="0"/>
        <w:snapToGrid w:val="0"/>
        <w:spacing w:line="336" w:lineRule="auto"/>
        <w:ind w:left="402"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附表：云南省</w:t>
      </w:r>
      <w:r>
        <w:rPr>
          <w:rFonts w:hint="eastAsia" w:ascii="仿宋_GB2312" w:hAnsi="仿宋_GB2312" w:eastAsia="仿宋_GB2312" w:cs="仿宋_GB2312"/>
          <w:sz w:val="32"/>
          <w:szCs w:val="32"/>
          <w:lang w:eastAsia="zh-CN"/>
        </w:rPr>
        <w:t>凤庆县</w:t>
      </w:r>
      <w:r>
        <w:rPr>
          <w:rFonts w:hint="eastAsia" w:ascii="仿宋_GB2312" w:hAnsi="仿宋_GB2312" w:eastAsia="仿宋_GB2312" w:cs="仿宋_GB2312"/>
          <w:sz w:val="32"/>
          <w:szCs w:val="32"/>
        </w:rPr>
        <w:t>烟草制品零售点排队轮候申请表</w:t>
      </w:r>
    </w:p>
    <w:p>
      <w:pPr>
        <w:widowControl/>
        <w:jc w:val="left"/>
        <w:rPr>
          <w:rFonts w:ascii="黑体" w:hAnsi="黑体" w:eastAsia="黑体" w:cs="黑体"/>
          <w:sz w:val="32"/>
          <w:szCs w:val="32"/>
        </w:rPr>
      </w:pPr>
      <w:r>
        <w:rPr>
          <w:rFonts w:ascii="黑体" w:hAnsi="黑体" w:eastAsia="黑体" w:cs="黑体"/>
          <w:sz w:val="32"/>
          <w:szCs w:val="32"/>
        </w:rPr>
        <w:br w:type="page"/>
      </w:r>
    </w:p>
    <w:p>
      <w:pPr>
        <w:spacing w:line="360" w:lineRule="auto"/>
        <w:rPr>
          <w:rFonts w:ascii="黑体" w:hAnsi="黑体" w:eastAsia="黑体" w:cs="黑体"/>
          <w:sz w:val="44"/>
          <w:szCs w:val="44"/>
        </w:rPr>
      </w:pPr>
      <w:r>
        <w:rPr>
          <w:rFonts w:hint="eastAsia" w:ascii="黑体" w:hAnsi="黑体" w:eastAsia="黑体" w:cs="黑体"/>
          <w:sz w:val="32"/>
          <w:szCs w:val="32"/>
        </w:rPr>
        <w:t>附表</w:t>
      </w:r>
    </w:p>
    <w:p>
      <w:pPr>
        <w:spacing w:line="360" w:lineRule="auto"/>
        <w:ind w:left="40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w:t>
      </w:r>
      <w:r>
        <w:rPr>
          <w:rFonts w:hint="eastAsia" w:ascii="方正小标宋简体" w:hAnsi="方正小标宋简体" w:eastAsia="方正小标宋简体" w:cs="方正小标宋简体"/>
          <w:sz w:val="44"/>
          <w:szCs w:val="44"/>
          <w:lang w:eastAsia="zh-CN"/>
        </w:rPr>
        <w:t>凤庆县</w:t>
      </w:r>
      <w:r>
        <w:rPr>
          <w:rFonts w:hint="eastAsia" w:ascii="方正小标宋简体" w:hAnsi="方正小标宋简体" w:eastAsia="方正小标宋简体" w:cs="方正小标宋简体"/>
          <w:sz w:val="44"/>
          <w:szCs w:val="44"/>
        </w:rPr>
        <w:t>烟草制品零售点排队轮候申请表</w:t>
      </w:r>
    </w:p>
    <w:tbl>
      <w:tblPr>
        <w:tblStyle w:val="7"/>
        <w:tblW w:w="0" w:type="auto"/>
        <w:tblInd w:w="96" w:type="dxa"/>
        <w:tblLayout w:type="fixed"/>
        <w:tblCellMar>
          <w:top w:w="0" w:type="dxa"/>
          <w:left w:w="108" w:type="dxa"/>
          <w:bottom w:w="0" w:type="dxa"/>
          <w:right w:w="108" w:type="dxa"/>
        </w:tblCellMar>
      </w:tblPr>
      <w:tblGrid>
        <w:gridCol w:w="2422"/>
        <w:gridCol w:w="2283"/>
        <w:gridCol w:w="1543"/>
        <w:gridCol w:w="2178"/>
      </w:tblGrid>
      <w:tr>
        <w:tblPrEx>
          <w:tblCellMar>
            <w:top w:w="0" w:type="dxa"/>
            <w:left w:w="108" w:type="dxa"/>
            <w:bottom w:w="0" w:type="dxa"/>
            <w:right w:w="108" w:type="dxa"/>
          </w:tblCellMar>
        </w:tblPrEx>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24"/>
              </w:rPr>
            </w:pPr>
          </w:p>
        </w:tc>
      </w:tr>
      <w:tr>
        <w:tblPrEx>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17"/>
                <w:rFonts w:hint="default"/>
                <w:color w:val="auto"/>
                <w:lang w:bidi="ar"/>
              </w:rPr>
            </w:pPr>
            <w:r>
              <w:rPr>
                <w:rStyle w:val="17"/>
                <w:rFonts w:hint="default"/>
                <w:color w:val="auto"/>
                <w:lang w:bidi="ar"/>
              </w:rPr>
              <w:t>申请人承诺：</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2.申请人所提交的预登记信息确保与到号办理时提交的办证信息一致，若不一致的，申请人应重新登记轮候；</w:t>
            </w:r>
          </w:p>
          <w:p>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w:t>
            </w:r>
            <w:bookmarkStart w:id="0" w:name="_GoBack"/>
            <w:bookmarkEnd w:id="0"/>
            <w:r>
              <w:rPr>
                <w:rStyle w:val="17"/>
                <w:rFonts w:hint="default"/>
                <w:b w:val="0"/>
                <w:bCs w:val="0"/>
                <w:color w:val="auto"/>
                <w:lang w:bidi="ar"/>
              </w:rPr>
              <w:t>的，本机关公示三日后，由下一位申请人递补办理。</w:t>
            </w:r>
          </w:p>
          <w:p>
            <w:pPr>
              <w:widowControl/>
              <w:ind w:firstLine="481" w:firstLineChars="200"/>
              <w:jc w:val="left"/>
              <w:textAlignment w:val="center"/>
              <w:rPr>
                <w:rFonts w:ascii="宋体" w:hAnsi="宋体" w:cs="宋体"/>
                <w:b/>
                <w:bCs/>
                <w:sz w:val="24"/>
              </w:rPr>
            </w:pPr>
            <w:r>
              <w:rPr>
                <w:rStyle w:val="17"/>
                <w:rFonts w:hint="default"/>
                <w:color w:val="auto"/>
                <w:lang w:bidi="ar"/>
              </w:rPr>
              <w:t>申请人或代理人（签名或印章）：</w:t>
            </w:r>
            <w:r>
              <w:rPr>
                <w:rStyle w:val="18"/>
                <w:rFonts w:hint="default"/>
                <w:color w:val="auto"/>
                <w:lang w:bidi="ar"/>
              </w:rPr>
              <w:t xml:space="preserve">        </w:t>
            </w:r>
            <w:r>
              <w:rPr>
                <w:rStyle w:val="17"/>
                <w:rFonts w:hint="default"/>
                <w:color w:val="auto"/>
                <w:lang w:bidi="ar"/>
              </w:rPr>
              <w:t xml:space="preserve">                                                                         </w:t>
            </w:r>
          </w:p>
        </w:tc>
      </w:tr>
      <w:tr>
        <w:tblPrEx>
          <w:tblCellMar>
            <w:top w:w="0" w:type="dxa"/>
            <w:left w:w="108" w:type="dxa"/>
            <w:bottom w:w="0" w:type="dxa"/>
            <w:right w:w="108" w:type="dxa"/>
          </w:tblCellMar>
        </w:tblPrEx>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sz w:val="24"/>
              </w:rPr>
            </w:pPr>
          </w:p>
        </w:tc>
      </w:tr>
    </w:tbl>
    <w:p>
      <w:pPr>
        <w:spacing w:line="360" w:lineRule="auto"/>
        <w:ind w:left="402"/>
        <w:rPr>
          <w:rFonts w:ascii="方正小标宋简体" w:hAnsi="方正小标宋简体" w:eastAsia="方正小标宋简体" w:cs="方正小标宋简体"/>
          <w:sz w:val="44"/>
          <w:szCs w:val="4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4737100</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3pt;margin-top:-4.2pt;height:144pt;width:144pt;mso-position-horizontal-relative:margin;mso-wrap-style:none;z-index:251659264;mso-width-relative:page;mso-height-relative:page;" filled="f" stroked="f" coordsize="21600,21600" o:gfxdata="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8KeEH9gAAAALAQAADwAAAAAAAAABACAAAAA4AAAA&#10;ZHJzL2Rvd25yZXYueG1sUEsBAhQAFAAAAAgAh07iQIzXDnwqAgAAVQQAAA4AAAAAAAAAAQAgAAAA&#10;PQEAAGRycy9lMm9Eb2MueG1sUEsFBgAAAAAGAAYAWQEAANkFA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4.8pt;height:144pt;width:144pt;mso-position-horizontal-relative:margin;mso-wrap-style:none;z-index:251660288;mso-width-relative:page;mso-height-relative:page;" filled="f" stroked="f" coordsize="21600,21600" o:gfxdata="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&#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vOkfm1gAAAAgBAAAPAAAAAAAAAAEAIAAAADgAAABk&#10;cnMvZG93bnJldi54bWxQSwECFAAUAAAACACHTuJABWGMPysCAABVBAAADgAAAAAAAAABACAAAAA7&#10;AQAAZHJzL2Uyb0RvYy54bWxQSwUGAAAAAAYABgBZAQAA2AU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jI5MmU2MTU1YTllOWUzY2JjM2I3ZGYyMWMzMWEifQ=="/>
  </w:docVars>
  <w:rsids>
    <w:rsidRoot w:val="5567B6FB"/>
    <w:rsid w:val="00001828"/>
    <w:rsid w:val="0002460F"/>
    <w:rsid w:val="00031E37"/>
    <w:rsid w:val="0003759B"/>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628F"/>
    <w:rsid w:val="001524D6"/>
    <w:rsid w:val="00171380"/>
    <w:rsid w:val="00195FDD"/>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E72E8"/>
    <w:rsid w:val="008002AC"/>
    <w:rsid w:val="00812DB5"/>
    <w:rsid w:val="0082151C"/>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25AD"/>
    <w:rsid w:val="00A7273D"/>
    <w:rsid w:val="00A94A25"/>
    <w:rsid w:val="00AB0D90"/>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73DBF"/>
    <w:rsid w:val="00F90A00"/>
    <w:rsid w:val="00FA5836"/>
    <w:rsid w:val="00FE24FD"/>
    <w:rsid w:val="00FE3206"/>
    <w:rsid w:val="00FF0092"/>
    <w:rsid w:val="06D819F0"/>
    <w:rsid w:val="079744B6"/>
    <w:rsid w:val="08CF6EC2"/>
    <w:rsid w:val="0DC572FD"/>
    <w:rsid w:val="1AAE21D3"/>
    <w:rsid w:val="1BFFC770"/>
    <w:rsid w:val="1F6F6A7C"/>
    <w:rsid w:val="257539DE"/>
    <w:rsid w:val="27B76E38"/>
    <w:rsid w:val="35161DC9"/>
    <w:rsid w:val="41B52E67"/>
    <w:rsid w:val="47C61E85"/>
    <w:rsid w:val="47D72BF6"/>
    <w:rsid w:val="4B6767A4"/>
    <w:rsid w:val="5567B6FB"/>
    <w:rsid w:val="58DA067F"/>
    <w:rsid w:val="59E75162"/>
    <w:rsid w:val="5A413AF9"/>
    <w:rsid w:val="5B5604A0"/>
    <w:rsid w:val="5C577036"/>
    <w:rsid w:val="5F77A049"/>
    <w:rsid w:val="6BDEA2E3"/>
    <w:rsid w:val="6CF620AD"/>
    <w:rsid w:val="6EDBA522"/>
    <w:rsid w:val="6F6E9DAB"/>
    <w:rsid w:val="73FCE6FC"/>
    <w:rsid w:val="76DE89DC"/>
    <w:rsid w:val="77BA4B7F"/>
    <w:rsid w:val="795F2E3C"/>
    <w:rsid w:val="79BED9EA"/>
    <w:rsid w:val="7DFBB993"/>
    <w:rsid w:val="7F7ACE96"/>
    <w:rsid w:val="7FBF7EE5"/>
    <w:rsid w:val="7FDCFDE9"/>
    <w:rsid w:val="7FF50C2A"/>
    <w:rsid w:val="7FFFC71D"/>
    <w:rsid w:val="A6EF15CC"/>
    <w:rsid w:val="BB9DA536"/>
    <w:rsid w:val="BBBC87D8"/>
    <w:rsid w:val="BFD5B949"/>
    <w:rsid w:val="BFFAFC35"/>
    <w:rsid w:val="DFBA1439"/>
    <w:rsid w:val="DFFEF499"/>
    <w:rsid w:val="EDF8F417"/>
    <w:rsid w:val="EEFB10A9"/>
    <w:rsid w:val="EFA2DB1A"/>
    <w:rsid w:val="EFEFBE1E"/>
    <w:rsid w:val="F77F429F"/>
    <w:rsid w:val="F7E832FE"/>
    <w:rsid w:val="F7E92626"/>
    <w:rsid w:val="F8FDBC1D"/>
    <w:rsid w:val="FC3F84D2"/>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tabs>
        <w:tab w:val="center" w:pos="4153"/>
        <w:tab w:val="right" w:pos="8306"/>
      </w:tabs>
      <w:snapToGrid w:val="0"/>
      <w:jc w:val="center"/>
    </w:pPr>
    <w:rPr>
      <w:sz w:val="18"/>
      <w:szCs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character" w:customStyle="1" w:styleId="17">
    <w:name w:val="font11"/>
    <w:basedOn w:val="8"/>
    <w:qFormat/>
    <w:uiPriority w:val="0"/>
    <w:rPr>
      <w:rFonts w:hint="eastAsia" w:ascii="宋体" w:hAnsi="宋体" w:eastAsia="宋体" w:cs="宋体"/>
      <w:b/>
      <w:bCs/>
      <w:color w:val="000000"/>
      <w:sz w:val="24"/>
      <w:szCs w:val="24"/>
      <w:u w:val="none"/>
    </w:rPr>
  </w:style>
  <w:style w:type="character" w:customStyle="1" w:styleId="18">
    <w:name w:val="font21"/>
    <w:basedOn w:val="8"/>
    <w:qFormat/>
    <w:uiPriority w:val="0"/>
    <w:rPr>
      <w:rFonts w:hint="eastAsia" w:ascii="宋体" w:hAnsi="宋体" w:eastAsia="宋体" w:cs="宋体"/>
      <w:b/>
      <w:bCs/>
      <w:color w:val="000000"/>
      <w:sz w:val="24"/>
      <w:szCs w:val="24"/>
      <w:u w:val="single"/>
    </w:rPr>
  </w:style>
  <w:style w:type="character" w:customStyle="1" w:styleId="19">
    <w:name w:val="页眉 字符"/>
    <w:basedOn w:val="8"/>
    <w:link w:val="5"/>
    <w:qFormat/>
    <w:uiPriority w:val="0"/>
    <w:rPr>
      <w:kern w:val="2"/>
      <w:sz w:val="18"/>
      <w:szCs w:val="18"/>
    </w:rPr>
  </w:style>
  <w:style w:type="character" w:customStyle="1" w:styleId="20">
    <w:name w:val="页脚 字符"/>
    <w:basedOn w:val="8"/>
    <w:link w:val="4"/>
    <w:qFormat/>
    <w:uiPriority w:val="0"/>
    <w:rPr>
      <w:kern w:val="2"/>
      <w:sz w:val="18"/>
      <w:szCs w:val="18"/>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273</Words>
  <Characters>1558</Characters>
  <Lines>12</Lines>
  <Paragraphs>3</Paragraphs>
  <TotalTime>2</TotalTime>
  <ScaleCrop>false</ScaleCrop>
  <LinksUpToDate>false</LinksUpToDate>
  <CharactersWithSpaces>1828</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2023-12-28T19:15:00Z</dcterms:created>
  <dc:creator>孙溧梁</dc:creator>
  <cp:lastModifiedBy>huawei</cp:lastModifiedBy>
  <dcterms:modified xsi:type="dcterms:W3CDTF">2024-12-26T13:00:40Z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2803E76DCC462C29CDB58A65125D716F_41</vt:lpwstr>
  </property>
</Properties>
</file>