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FF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凤庆县交通运输局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凤庆县鲁史镇人民政府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44"/>
          <w:szCs w:val="44"/>
          <w:lang w:val="en-US" w:eastAsia="zh-CN" w:bidi="ar-SA"/>
        </w:rPr>
        <w:t>赋权事项交接书（行政处罚）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一、移交依据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根据《云南省人民政府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关于公布乡镇（街道）行政职权基本目录和赋予乡镇（街道）部分县级行政职权指导目录的决定》（云政发〔2023〕9号）、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《临沧市人民政府办公室关于公布临沧市地方立法明确的乡镇（街道）法定行政职权事项目录和统一赋予乡镇（街道）部分县级行政职权指导目录的通知》（临政办字〔2023〕80号）和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凤庆县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人民政府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关于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印发乡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（镇）行政职权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目录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和赋予乡（镇）部分县级行政职权目录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的通知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，为做好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凤庆县交通运输局（临沧市交通运输综合行政执法支队凤庆大队）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赋权事项移交工作，制定本交接书。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移交事项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凤庆县交通运输局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将7项行政处罚以下放方式赋权给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行使。（具体行政职权详见附件）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三、工作责任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凤庆县交通运输局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负责行政职权赋予工作。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凤庆县交通运输局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负责赋权事项赋权后的日常监管和业务指导工作，对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开展工作情况进行监督和检查，确保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对赋权事项接得住、用得好，杜绝出现履职真空。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凤庆县交通运输局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建立工作互动交流机制，协助对上衔接与对下统筹，及时交流信息。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（三）相关赋权事项由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实施后，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承担赋权事项的日常监管职责，承担相应的法律和行政责任，严格按照法律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规章和有关政策规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定实施赋权事项，不得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以任何形式再授权其他单位和个人实施赋权事项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（四）赋权事项正式移交前，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凤庆县交通运输局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尚未办结的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辖区内涉及移交事项的案件，仍由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凤庆县交通运输局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负责办理直至办结；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负责办理赋权事项正式移交后新受理的案件。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四、移交日期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赋权事项自2023年12月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日起正式由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凤庆县交通运输局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交由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（一）所移交事项不受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法定代表人（负责人）的变更而变动。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本赋权事项交接书所列赋权事项及赋权方式可根据法律、法规、规章的颁布、修订、废止及部门职能变化等情况，结合实际适时调整。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本赋权事项交接书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一式五份，移交方单位和接收方单位各执一份，各报送至县委编委办、县司法局、县政务服务管理局备案一份。自签订之日起，赋权事项交接书公布于政府网站，接受社会监督。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本赋权事项交接书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未尽事宜，严格按照法律、法规执行。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94949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移交方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凤庆县交通运输局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textAlignment w:val="auto"/>
        <w:rPr>
          <w:rFonts w:hint="eastAsia" w:ascii="Times New Roman" w:hAnsi="Times New Roman" w:eastAsia="仿宋_GB2312" w:cs="Times New Roman"/>
          <w:b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接收方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凤庆县鲁史镇人民政府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2023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GI4ODQwMmQ4ZWJmNjAxZTE0Y2RkZWI5MTA2N2IifQ=="/>
  </w:docVars>
  <w:rsids>
    <w:rsidRoot w:val="1D8125E2"/>
    <w:rsid w:val="09C217F9"/>
    <w:rsid w:val="154C7267"/>
    <w:rsid w:val="15CC19B3"/>
    <w:rsid w:val="16DB3083"/>
    <w:rsid w:val="18D6510B"/>
    <w:rsid w:val="1C8431EB"/>
    <w:rsid w:val="1D8125E2"/>
    <w:rsid w:val="1F8361A9"/>
    <w:rsid w:val="270D3191"/>
    <w:rsid w:val="28B4748B"/>
    <w:rsid w:val="2B9647C2"/>
    <w:rsid w:val="2C78586B"/>
    <w:rsid w:val="2EAD1ABB"/>
    <w:rsid w:val="2EC41527"/>
    <w:rsid w:val="313903B7"/>
    <w:rsid w:val="3D2D1128"/>
    <w:rsid w:val="3EEB7709"/>
    <w:rsid w:val="40371A12"/>
    <w:rsid w:val="408719D3"/>
    <w:rsid w:val="410A1661"/>
    <w:rsid w:val="42666AF5"/>
    <w:rsid w:val="42723EF2"/>
    <w:rsid w:val="43F40B46"/>
    <w:rsid w:val="460E0A65"/>
    <w:rsid w:val="4A2E7D77"/>
    <w:rsid w:val="4BCB5E91"/>
    <w:rsid w:val="4C6D0319"/>
    <w:rsid w:val="4D684082"/>
    <w:rsid w:val="50461F8A"/>
    <w:rsid w:val="56D15528"/>
    <w:rsid w:val="599B2C81"/>
    <w:rsid w:val="5AC07E15"/>
    <w:rsid w:val="61063DBC"/>
    <w:rsid w:val="685B092B"/>
    <w:rsid w:val="6BE6773E"/>
    <w:rsid w:val="6D50469D"/>
    <w:rsid w:val="6F773AB6"/>
    <w:rsid w:val="71047AFA"/>
    <w:rsid w:val="738E598B"/>
    <w:rsid w:val="740D3268"/>
    <w:rsid w:val="76317633"/>
    <w:rsid w:val="77D2568A"/>
    <w:rsid w:val="7825120A"/>
    <w:rsid w:val="7B96202D"/>
    <w:rsid w:val="7E227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2023-11-30T01:07:00Z</dcterms:created>
  <dc:creator>HP</dc:creator>
  <cp:lastModifiedBy>猫猫</cp:lastModifiedBy>
  <cp:lastPrinted>2023-12-01T07:28:00Z</cp:lastPrinted>
  <dcterms:modified xsi:type="dcterms:W3CDTF">2024-01-02T11:35:34Z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71898E300CDA4807BD0675CFE511B9DF_13</vt:lpwstr>
  </property>
</Properties>
</file>