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afterAutospacing="0" w:line="560" w:lineRule="exact"/>
        <w:ind w:firstLine="3960" w:firstLineChars="900"/>
        <w:jc w:val="both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凤庆县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自查自验情况表</w:t>
      </w:r>
    </w:p>
    <w:p>
      <w:pPr>
        <w:spacing w:line="560" w:lineRule="exact"/>
        <w:jc w:val="center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自查自验组织单位：</w:t>
      </w:r>
      <w:r>
        <w:rPr>
          <w:rFonts w:hint="eastAsia" w:eastAsia="方正仿宋_GBK"/>
          <w:sz w:val="32"/>
          <w:szCs w:val="32"/>
          <w:lang w:eastAsia="zh-CN"/>
        </w:rPr>
        <w:t>凤庆县人民政府（盖章）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       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验收日期：</w:t>
      </w:r>
      <w:r>
        <w:rPr>
          <w:rFonts w:hint="eastAsia" w:eastAsia="方正仿宋_GBK"/>
          <w:sz w:val="32"/>
          <w:szCs w:val="32"/>
          <w:lang w:val="en-US" w:eastAsia="zh-CN"/>
        </w:rPr>
        <w:t>2023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sz w:val="32"/>
          <w:szCs w:val="32"/>
        </w:rPr>
        <w:t>日</w:t>
      </w:r>
    </w:p>
    <w:tbl>
      <w:tblPr>
        <w:tblStyle w:val="5"/>
        <w:tblW w:w="14955" w:type="dxa"/>
        <w:tblInd w:w="-9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845"/>
        <w:gridCol w:w="1635"/>
        <w:gridCol w:w="1440"/>
        <w:gridCol w:w="1125"/>
        <w:gridCol w:w="795"/>
        <w:gridCol w:w="525"/>
        <w:gridCol w:w="330"/>
        <w:gridCol w:w="615"/>
        <w:gridCol w:w="795"/>
        <w:gridCol w:w="605"/>
        <w:gridCol w:w="67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问题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7365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悦祥烧鸡烧烤店临夜营业噪声扰民信访投诉问题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（临环督办转〔2022〕24号）</w:t>
            </w:r>
          </w:p>
        </w:tc>
        <w:tc>
          <w:tcPr>
            <w:tcW w:w="174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问题类型</w:t>
            </w: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立行立改类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</w:p>
        </w:tc>
        <w:tc>
          <w:tcPr>
            <w:tcW w:w="7365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</w:p>
        </w:tc>
        <w:tc>
          <w:tcPr>
            <w:tcW w:w="174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定期整改类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编制情况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编制单位</w:t>
            </w:r>
          </w:p>
        </w:tc>
        <w:tc>
          <w:tcPr>
            <w:tcW w:w="38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临沧市生态环境局凤庆分局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审核单位</w:t>
            </w: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临沧市生态环境局凤庆分局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整改目标</w:t>
            </w:r>
          </w:p>
        </w:tc>
        <w:tc>
          <w:tcPr>
            <w:tcW w:w="73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 w:firstLineChars="200"/>
              <w:jc w:val="both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督促悦祥烧鸡烧烤店加强店内有效管理，及时清洗抽油烟机和排放管道，并在经营时正常使用，同时在临夜经营时工人尽量注意避免厨房洗涤中的勺子、碗等器皿碰撞，尽量动员客人不大声说话，以免给邻近他人休息造成干扰。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default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>悦祥烧鸡烧烤店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>已于2023年10月4日整体搬迁，已不在原地点经营，信访人反映的噪声污染源已消失。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955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9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措施1：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责成凤庆县悦祥烧鸡店作出承诺，加强对餐厨房外的抽油烟机维护管理，在厨房加工食材过程中，尽量做到轻拿轻放，小声交流，关闭后厨卷帘门；在店铺内明显位置粘贴提醒警示标识，及时提醒就餐人员不能高声喧哗，尽量降低声音避免扰民。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92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临沧市生态环境局凤庆分局</w:t>
            </w:r>
          </w:p>
        </w:tc>
        <w:tc>
          <w:tcPr>
            <w:tcW w:w="147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40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立行立改</w:t>
            </w:r>
          </w:p>
        </w:tc>
        <w:tc>
          <w:tcPr>
            <w:tcW w:w="6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规定时限完成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499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  <w:tc>
          <w:tcPr>
            <w:tcW w:w="147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  <w:tc>
          <w:tcPr>
            <w:tcW w:w="6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9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措施2：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要求经营者确保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油烟净化设施正常运转，加强油烟净化设施及排烟管道的维护检查。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92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凤庆县市场监督管理局，凤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山镇人民政府</w:t>
            </w:r>
          </w:p>
        </w:tc>
        <w:tc>
          <w:tcPr>
            <w:tcW w:w="147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40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立行立改</w:t>
            </w:r>
          </w:p>
        </w:tc>
        <w:tc>
          <w:tcPr>
            <w:tcW w:w="6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规定时限完成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99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  <w:tc>
          <w:tcPr>
            <w:tcW w:w="147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  <w:tc>
          <w:tcPr>
            <w:tcW w:w="6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9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措施3：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巡特警加大周边治安巡逻力度，及时制止客人高声喧哗或打架斗殴的行为。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92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凤庆县公安局</w:t>
            </w:r>
          </w:p>
        </w:tc>
        <w:tc>
          <w:tcPr>
            <w:tcW w:w="147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40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立行立改</w:t>
            </w:r>
          </w:p>
        </w:tc>
        <w:tc>
          <w:tcPr>
            <w:tcW w:w="6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规定时限完成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9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  <w:tc>
          <w:tcPr>
            <w:tcW w:w="147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  <w:tc>
          <w:tcPr>
            <w:tcW w:w="6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环境</w:t>
            </w:r>
            <w:r>
              <w:rPr>
                <w:rFonts w:hint="eastAsia" w:eastAsia="方正仿宋_GBK"/>
                <w:sz w:val="28"/>
                <w:szCs w:val="28"/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行为查处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办理情况</w:t>
            </w:r>
          </w:p>
        </w:tc>
        <w:tc>
          <w:tcPr>
            <w:tcW w:w="57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责任追究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☑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办理情况</w:t>
            </w:r>
          </w:p>
        </w:tc>
        <w:tc>
          <w:tcPr>
            <w:tcW w:w="57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信息公开</w:t>
            </w: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信息公开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链接</w:t>
            </w:r>
          </w:p>
        </w:tc>
        <w:tc>
          <w:tcPr>
            <w:tcW w:w="996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</w:p>
        </w:tc>
        <w:tc>
          <w:tcPr>
            <w:tcW w:w="996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996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996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996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群众满意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度调查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临沧市生态环境局凤庆分局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调查情况</w:t>
            </w:r>
          </w:p>
        </w:tc>
        <w:tc>
          <w:tcPr>
            <w:tcW w:w="57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满意。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3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自查自验结论及签字</w:t>
            </w:r>
          </w:p>
        </w:tc>
        <w:tc>
          <w:tcPr>
            <w:tcW w:w="11595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 w:firstLineChars="200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4" w:firstLine="56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自查自验组织单位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为凤庆县人民政府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，由主要领导在页眉空白处签字并加盖公章，验收日期按照完成自查自验的时间填写。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．计划整改目标按照通过审核的环境问题整改方案填写，整改目标完成情况据实填写。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．整改措施栏目根据通过审核的环境问题整改方案据实填写，超过3项整改措施的，可按照本表格另附完整的整改措施一览表，逐条列出整改措施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责任单位、整改时限、完成情况。不属于规定时限完成的，分“超时限完成”“未完成”两类进行说明。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．违法行为查处责任单位根据具体违法行为确定责任单位，并不限于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生态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环境主管部门，办理情况进行简要精炼的说明。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．责任追究责任单位为各级纪检监察机关，办理情况进行简要精炼的说明。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．信息公开链接填写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凤庆县人民政府门户网站公示内容链接网址。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u w:val="none"/>
        </w:rPr>
        <w:t>群众满意度调查的责任单位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u w:val="none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u w:val="none"/>
          <w:lang w:val="en-US" w:eastAsia="zh-CN"/>
        </w:rPr>
        <w:t>牵头整改单位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调查测评范围根据整改问题影响范围确定，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调查情况进行简要精炼的说明，但应明确受影响群众对环境问题整改结果是否满意。受影响群众的选择要有代表性。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．验收结论及签字栏目中，验收结论与栏目中规范化表述不同的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可据实填写。参加验收的人员</w:t>
      </w:r>
      <w:r>
        <w:rPr>
          <w:rFonts w:hint="eastAsia" w:eastAsia="方正仿宋_GBK" w:cs="Times New Roman"/>
          <w:sz w:val="28"/>
          <w:szCs w:val="28"/>
          <w:lang w:eastAsia="zh-CN"/>
        </w:rPr>
        <w:t>需包括配合整改单位和相关乡镇分管领导、责任人员，需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全员</w:t>
      </w:r>
      <w:r>
        <w:rPr>
          <w:rFonts w:hint="eastAsia" w:eastAsia="方正仿宋_GBK" w:cs="Times New Roman"/>
          <w:sz w:val="28"/>
          <w:szCs w:val="28"/>
          <w:lang w:eastAsia="zh-CN"/>
        </w:rPr>
        <w:t>手写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签字确认，并另附参加验收人员一览表写明验收人员姓名、单位和职务等信息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（附后）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．填写是或否的内容，在“是”或“否”后打“√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”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M2YxMzc3NTQ4YTVlNDhjY2QyMzg0YjUzZGIwYTYifQ=="/>
  </w:docVars>
  <w:rsids>
    <w:rsidRoot w:val="7EBBA686"/>
    <w:rsid w:val="0AE73A74"/>
    <w:rsid w:val="0D873181"/>
    <w:rsid w:val="22056B7C"/>
    <w:rsid w:val="3D73C603"/>
    <w:rsid w:val="3FB6547D"/>
    <w:rsid w:val="704B28CA"/>
    <w:rsid w:val="731A4C66"/>
    <w:rsid w:val="7EBBA686"/>
    <w:rsid w:val="7FDEB6E4"/>
    <w:rsid w:val="7FF72B17"/>
    <w:rsid w:val="E92897DA"/>
    <w:rsid w:val="FF98BB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hAnsi="Times New Roman"/>
      <w:sz w:val="24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line="560" w:lineRule="exact"/>
      <w:ind w:firstLine="200" w:firstLineChars="200"/>
    </w:pPr>
    <w:rPr>
      <w:rFonts w:ascii="宋体" w:hAnsi="Times New Roman" w:eastAsia="宋体" w:cs="Times New Roman"/>
      <w:sz w:val="28"/>
      <w:szCs w:val="28"/>
    </w:rPr>
  </w:style>
  <w:style w:type="paragraph" w:customStyle="1" w:styleId="7">
    <w:name w:val="Body Text First Indent1"/>
    <w:basedOn w:val="3"/>
    <w:qFormat/>
    <w:uiPriority w:val="0"/>
    <w:pPr>
      <w:adjustRightInd w:val="0"/>
      <w:spacing w:line="275" w:lineRule="atLeast"/>
      <w:ind w:firstLine="420"/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2023-10-09T10:45:00Z</dcterms:created>
  <dc:creator>双焱东</dc:creator>
  <cp:lastModifiedBy>ᝰ丶Role</cp:lastModifiedBy>
  <cp:lastPrinted>2023-10-17T07:13:24Z</cp:lastPrinted>
  <dcterms:modified xsi:type="dcterms:W3CDTF">2023-10-17T07:13:28Z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26853E1327FB45FAA7EC03E38AE17D96_13</vt:lpwstr>
  </property>
</Properties>
</file>